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569ADA" w14:textId="77777777" w:rsidR="006912D4" w:rsidRPr="006912D4" w:rsidRDefault="006912D4" w:rsidP="003E349C">
      <w:pPr>
        <w:shd w:val="clear" w:color="auto" w:fill="FFFFFF"/>
        <w:spacing w:after="0" w:line="240" w:lineRule="auto"/>
        <w:ind w:firstLine="709"/>
        <w:jc w:val="both"/>
        <w:rPr>
          <w:rFonts w:ascii="Times New Roman" w:eastAsia="Times New Roman" w:hAnsi="Times New Roman" w:cs="Times New Roman"/>
          <w:color w:val="000000" w:themeColor="text1"/>
          <w:sz w:val="10"/>
          <w:szCs w:val="28"/>
          <w:lang w:eastAsia="ru-RU"/>
        </w:rPr>
      </w:pPr>
    </w:p>
    <w:p w14:paraId="507E8E77" w14:textId="63BB6FBC" w:rsidR="0002611E" w:rsidRDefault="0002611E"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3E349C">
        <w:rPr>
          <w:rFonts w:ascii="Times New Roman" w:eastAsia="Times New Roman" w:hAnsi="Times New Roman" w:cs="Times New Roman"/>
          <w:b/>
          <w:bCs/>
          <w:color w:val="000000" w:themeColor="text1"/>
          <w:sz w:val="28"/>
          <w:szCs w:val="28"/>
          <w:lang w:eastAsia="ru-RU"/>
        </w:rPr>
        <w:t xml:space="preserve">Участники программы – </w:t>
      </w:r>
      <w:r w:rsidR="006912D4">
        <w:rPr>
          <w:rFonts w:ascii="Times New Roman" w:eastAsia="Times New Roman" w:hAnsi="Times New Roman" w:cs="Times New Roman"/>
          <w:b/>
          <w:bCs/>
          <w:color w:val="000000" w:themeColor="text1"/>
          <w:sz w:val="28"/>
          <w:szCs w:val="28"/>
          <w:lang w:eastAsia="ru-RU"/>
        </w:rPr>
        <w:t xml:space="preserve">это </w:t>
      </w:r>
      <w:r w:rsidRPr="003E349C">
        <w:rPr>
          <w:rFonts w:ascii="Times New Roman" w:eastAsia="Times New Roman" w:hAnsi="Times New Roman" w:cs="Times New Roman"/>
          <w:b/>
          <w:bCs/>
          <w:color w:val="000000" w:themeColor="text1"/>
          <w:sz w:val="28"/>
          <w:szCs w:val="28"/>
          <w:lang w:eastAsia="ru-RU"/>
        </w:rPr>
        <w:t>учреждения культуры</w:t>
      </w:r>
      <w:r w:rsidR="006912D4">
        <w:rPr>
          <w:rFonts w:ascii="Times New Roman" w:eastAsia="Times New Roman" w:hAnsi="Times New Roman" w:cs="Times New Roman"/>
          <w:b/>
          <w:bCs/>
          <w:color w:val="000000" w:themeColor="text1"/>
          <w:sz w:val="28"/>
          <w:szCs w:val="28"/>
          <w:lang w:eastAsia="ru-RU"/>
        </w:rPr>
        <w:t>:</w:t>
      </w:r>
    </w:p>
    <w:p w14:paraId="2B100A9D" w14:textId="77777777" w:rsidR="006912D4" w:rsidRPr="006912D4" w:rsidRDefault="006912D4"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4"/>
          <w:szCs w:val="28"/>
          <w:lang w:eastAsia="ru-RU"/>
        </w:rPr>
      </w:pPr>
    </w:p>
    <w:p w14:paraId="28BA7396" w14:textId="4C9F661B" w:rsidR="006912D4" w:rsidRPr="006912D4" w:rsidRDefault="006912D4" w:rsidP="006912D4">
      <w:pPr>
        <w:pStyle w:val="a4"/>
        <w:numPr>
          <w:ilvl w:val="0"/>
          <w:numId w:val="1"/>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6912D4">
        <w:rPr>
          <w:rFonts w:ascii="Times New Roman" w:eastAsia="Times New Roman" w:hAnsi="Times New Roman" w:cs="Times New Roman"/>
          <w:color w:val="000000" w:themeColor="text1"/>
          <w:sz w:val="28"/>
          <w:szCs w:val="28"/>
          <w:lang w:eastAsia="ru-RU"/>
        </w:rPr>
        <w:t xml:space="preserve">Театр – организация, основной деятельностью которой является подготовка и показ спектаклей, других публичных представлений и предоставление сопутствующих этому услуг в целях формирования и удовлетворения потребностей населения в сценическом искусстве </w:t>
      </w:r>
      <w:r w:rsidRPr="006912D4">
        <w:rPr>
          <w:rFonts w:ascii="Times New Roman" w:eastAsia="Times New Roman" w:hAnsi="Times New Roman" w:cs="Times New Roman"/>
          <w:b/>
          <w:i/>
          <w:color w:val="000000" w:themeColor="text1"/>
          <w:sz w:val="28"/>
          <w:szCs w:val="28"/>
          <w:lang w:eastAsia="ru-RU"/>
        </w:rPr>
        <w:t>(постановление Правительства РФ от 25.03.1999 №329)</w:t>
      </w:r>
      <w:r w:rsidRPr="006912D4">
        <w:rPr>
          <w:rFonts w:ascii="Times New Roman" w:eastAsia="Times New Roman" w:hAnsi="Times New Roman" w:cs="Times New Roman"/>
          <w:color w:val="000000" w:themeColor="text1"/>
          <w:sz w:val="28"/>
          <w:szCs w:val="28"/>
          <w:lang w:eastAsia="ru-RU"/>
        </w:rPr>
        <w:t>;</w:t>
      </w:r>
    </w:p>
    <w:p w14:paraId="21740400" w14:textId="10AD9D47" w:rsidR="006912D4" w:rsidRDefault="006912D4" w:rsidP="006912D4">
      <w:pPr>
        <w:pStyle w:val="a4"/>
        <w:numPr>
          <w:ilvl w:val="0"/>
          <w:numId w:val="1"/>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6912D4">
        <w:rPr>
          <w:rFonts w:ascii="Times New Roman" w:eastAsia="Times New Roman" w:hAnsi="Times New Roman" w:cs="Times New Roman"/>
          <w:color w:val="000000" w:themeColor="text1"/>
          <w:sz w:val="28"/>
          <w:szCs w:val="28"/>
          <w:lang w:eastAsia="ru-RU"/>
        </w:rPr>
        <w:t xml:space="preserve">Музей </w:t>
      </w:r>
      <w:r>
        <w:rPr>
          <w:rFonts w:ascii="Times New Roman" w:eastAsia="Times New Roman" w:hAnsi="Times New Roman" w:cs="Times New Roman"/>
          <w:color w:val="000000" w:themeColor="text1"/>
          <w:sz w:val="28"/>
          <w:szCs w:val="28"/>
          <w:lang w:eastAsia="ru-RU"/>
        </w:rPr>
        <w:t>–</w:t>
      </w:r>
      <w:r w:rsidRPr="006912D4">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некоммерческое учреждение культуры, созданное собственником для хранения, изучения и публичного представления музейных предметов и музейных коллекций, включенных в состав Музейного фонда Российской Федерации, а также для достижения иных целей, определенных настоящим Федеральным законом </w:t>
      </w:r>
      <w:r w:rsidRPr="006912D4">
        <w:rPr>
          <w:rFonts w:ascii="Times New Roman" w:eastAsia="Times New Roman" w:hAnsi="Times New Roman" w:cs="Times New Roman"/>
          <w:b/>
          <w:i/>
          <w:color w:val="000000" w:themeColor="text1"/>
          <w:sz w:val="28"/>
          <w:szCs w:val="28"/>
          <w:lang w:eastAsia="ru-RU"/>
        </w:rPr>
        <w:t>(Федеральный закон от 26.05.1996 №54-ФЗ)</w:t>
      </w:r>
      <w:r>
        <w:rPr>
          <w:rFonts w:ascii="Times New Roman" w:eastAsia="Times New Roman" w:hAnsi="Times New Roman" w:cs="Times New Roman"/>
          <w:color w:val="000000" w:themeColor="text1"/>
          <w:sz w:val="28"/>
          <w:szCs w:val="28"/>
          <w:lang w:eastAsia="ru-RU"/>
        </w:rPr>
        <w:t>;</w:t>
      </w:r>
    </w:p>
    <w:p w14:paraId="6F776942" w14:textId="3A3B15CB" w:rsidR="006912D4" w:rsidRPr="000613CE" w:rsidRDefault="006912D4" w:rsidP="006912D4">
      <w:pPr>
        <w:pStyle w:val="a4"/>
        <w:numPr>
          <w:ilvl w:val="0"/>
          <w:numId w:val="1"/>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Библиотека – информационная, культурная, просветительская организация или структурное подразделение организации, располагающие организованным фондом документов</w:t>
      </w:r>
      <w:r w:rsidR="00B95BFD">
        <w:rPr>
          <w:rFonts w:ascii="Times New Roman" w:eastAsia="Times New Roman" w:hAnsi="Times New Roman" w:cs="Times New Roman"/>
          <w:color w:val="000000" w:themeColor="text1"/>
          <w:sz w:val="28"/>
          <w:szCs w:val="28"/>
          <w:lang w:eastAsia="ru-RU"/>
        </w:rPr>
        <w:t xml:space="preserve"> и </w:t>
      </w:r>
      <w:r w:rsidR="00B95BFD" w:rsidRPr="000613CE">
        <w:rPr>
          <w:rFonts w:ascii="Times New Roman" w:eastAsia="Times New Roman" w:hAnsi="Times New Roman" w:cs="Times New Roman"/>
          <w:color w:val="000000" w:themeColor="text1"/>
          <w:sz w:val="28"/>
          <w:szCs w:val="28"/>
          <w:lang w:eastAsia="ru-RU"/>
        </w:rPr>
        <w:t xml:space="preserve">предоставляющие их во временное пользование физическим и юридическим лицам </w:t>
      </w:r>
      <w:r w:rsidR="00B95BFD" w:rsidRPr="000613CE">
        <w:rPr>
          <w:rFonts w:ascii="Times New Roman" w:eastAsia="Times New Roman" w:hAnsi="Times New Roman" w:cs="Times New Roman"/>
          <w:b/>
          <w:i/>
          <w:color w:val="000000" w:themeColor="text1"/>
          <w:sz w:val="28"/>
          <w:szCs w:val="28"/>
          <w:lang w:eastAsia="ru-RU"/>
        </w:rPr>
        <w:t>(Федеральный закон от 29.12.1994 №78-ФЗ)</w:t>
      </w:r>
      <w:r w:rsidR="00B95BFD" w:rsidRPr="000613CE">
        <w:rPr>
          <w:rFonts w:ascii="Times New Roman" w:eastAsia="Times New Roman" w:hAnsi="Times New Roman" w:cs="Times New Roman"/>
          <w:color w:val="000000" w:themeColor="text1"/>
          <w:sz w:val="28"/>
          <w:szCs w:val="28"/>
          <w:lang w:eastAsia="ru-RU"/>
        </w:rPr>
        <w:t>;</w:t>
      </w:r>
    </w:p>
    <w:p w14:paraId="07BFE098" w14:textId="186BF2A6" w:rsidR="00B95BFD" w:rsidRPr="000613CE" w:rsidRDefault="00B95BFD" w:rsidP="006912D4">
      <w:pPr>
        <w:pStyle w:val="a4"/>
        <w:numPr>
          <w:ilvl w:val="0"/>
          <w:numId w:val="1"/>
        </w:numPr>
        <w:shd w:val="clear" w:color="auto" w:fill="FFFFFF"/>
        <w:spacing w:after="0" w:line="240" w:lineRule="auto"/>
        <w:ind w:left="0" w:firstLine="709"/>
        <w:jc w:val="both"/>
        <w:rPr>
          <w:rFonts w:ascii="Times New Roman" w:eastAsia="Times New Roman" w:hAnsi="Times New Roman" w:cs="Times New Roman"/>
          <w:i/>
          <w:color w:val="000000" w:themeColor="text1"/>
          <w:sz w:val="28"/>
          <w:szCs w:val="28"/>
          <w:lang w:eastAsia="ru-RU"/>
        </w:rPr>
      </w:pPr>
      <w:r w:rsidRPr="000613CE">
        <w:rPr>
          <w:rFonts w:ascii="Times New Roman" w:eastAsia="Times New Roman" w:hAnsi="Times New Roman" w:cs="Times New Roman"/>
          <w:color w:val="000000" w:themeColor="text1"/>
          <w:sz w:val="28"/>
          <w:szCs w:val="28"/>
          <w:lang w:eastAsia="ru-RU"/>
        </w:rPr>
        <w:t xml:space="preserve">Концертная организация – организация, осуществляющая создание, показ (публичное исполнение) и (или) организацию показа концертных программ </w:t>
      </w:r>
      <w:r w:rsidRPr="000613CE">
        <w:rPr>
          <w:rFonts w:ascii="Times New Roman" w:eastAsia="Times New Roman" w:hAnsi="Times New Roman" w:cs="Times New Roman"/>
          <w:b/>
          <w:i/>
          <w:color w:val="000000" w:themeColor="text1"/>
          <w:sz w:val="28"/>
          <w:szCs w:val="28"/>
          <w:lang w:eastAsia="ru-RU"/>
        </w:rPr>
        <w:t>(распоряжение Правительства РФ от 24.11.2015 №2395-р)</w:t>
      </w:r>
      <w:r w:rsidRPr="000613CE">
        <w:rPr>
          <w:rFonts w:ascii="Times New Roman" w:eastAsia="Times New Roman" w:hAnsi="Times New Roman" w:cs="Times New Roman"/>
          <w:color w:val="000000" w:themeColor="text1"/>
          <w:sz w:val="28"/>
          <w:szCs w:val="28"/>
          <w:lang w:eastAsia="ru-RU"/>
        </w:rPr>
        <w:t>;</w:t>
      </w:r>
    </w:p>
    <w:p w14:paraId="73BEDE77" w14:textId="0FD07DC0" w:rsidR="00682696" w:rsidRPr="000613CE" w:rsidRDefault="00682696" w:rsidP="006912D4">
      <w:pPr>
        <w:pStyle w:val="a4"/>
        <w:numPr>
          <w:ilvl w:val="0"/>
          <w:numId w:val="1"/>
        </w:numPr>
        <w:shd w:val="clear" w:color="auto" w:fill="FFFFFF"/>
        <w:spacing w:after="0" w:line="240" w:lineRule="auto"/>
        <w:ind w:left="0" w:firstLine="709"/>
        <w:jc w:val="both"/>
        <w:rPr>
          <w:rFonts w:ascii="Times New Roman" w:eastAsia="Times New Roman" w:hAnsi="Times New Roman" w:cs="Times New Roman"/>
          <w:i/>
          <w:color w:val="000000" w:themeColor="text1"/>
          <w:sz w:val="28"/>
          <w:szCs w:val="28"/>
          <w:lang w:eastAsia="ru-RU"/>
        </w:rPr>
      </w:pPr>
      <w:r w:rsidRPr="000613CE">
        <w:rPr>
          <w:rFonts w:ascii="Times New Roman" w:eastAsia="Times New Roman" w:hAnsi="Times New Roman" w:cs="Times New Roman"/>
          <w:color w:val="000000" w:themeColor="text1"/>
          <w:sz w:val="28"/>
          <w:szCs w:val="28"/>
          <w:lang w:eastAsia="ru-RU"/>
        </w:rPr>
        <w:t xml:space="preserve">Организации кинопоказа – демонстратор фильма - юридическое лицо, осуществляющее показ фильма. </w:t>
      </w:r>
    </w:p>
    <w:p w14:paraId="4C74E9F1" w14:textId="1F7874CE" w:rsidR="00682696" w:rsidRPr="000613CE" w:rsidRDefault="00682696" w:rsidP="006912D4">
      <w:pPr>
        <w:pStyle w:val="a4"/>
        <w:numPr>
          <w:ilvl w:val="0"/>
          <w:numId w:val="1"/>
        </w:numPr>
        <w:shd w:val="clear" w:color="auto" w:fill="FFFFFF"/>
        <w:spacing w:after="0" w:line="240" w:lineRule="auto"/>
        <w:ind w:left="0" w:firstLine="709"/>
        <w:jc w:val="both"/>
        <w:rPr>
          <w:rFonts w:ascii="Times New Roman" w:eastAsia="Times New Roman" w:hAnsi="Times New Roman" w:cs="Times New Roman"/>
          <w:i/>
          <w:color w:val="000000" w:themeColor="text1"/>
          <w:sz w:val="28"/>
          <w:szCs w:val="28"/>
          <w:lang w:eastAsia="ru-RU"/>
        </w:rPr>
      </w:pPr>
      <w:r w:rsidRPr="000613CE">
        <w:rPr>
          <w:rFonts w:ascii="Times New Roman" w:eastAsia="Times New Roman" w:hAnsi="Times New Roman" w:cs="Times New Roman"/>
          <w:color w:val="000000" w:themeColor="text1"/>
          <w:sz w:val="28"/>
          <w:szCs w:val="28"/>
          <w:lang w:eastAsia="ru-RU"/>
        </w:rPr>
        <w:t xml:space="preserve">Кинотеатр – кинозал –место, в котором осуществляется показ фильма </w:t>
      </w:r>
      <w:r w:rsidRPr="000613CE">
        <w:rPr>
          <w:rFonts w:ascii="Times New Roman" w:eastAsia="Times New Roman" w:hAnsi="Times New Roman" w:cs="Times New Roman"/>
          <w:b/>
          <w:i/>
          <w:color w:val="000000" w:themeColor="text1"/>
          <w:sz w:val="28"/>
          <w:szCs w:val="28"/>
          <w:lang w:eastAsia="ru-RU"/>
        </w:rPr>
        <w:t>(Федеральный закон от 22.08.1996 №126-ФЗ)</w:t>
      </w:r>
      <w:r w:rsidRPr="000613CE">
        <w:rPr>
          <w:rFonts w:ascii="Times New Roman" w:eastAsia="Times New Roman" w:hAnsi="Times New Roman" w:cs="Times New Roman"/>
          <w:color w:val="000000" w:themeColor="text1"/>
          <w:sz w:val="28"/>
          <w:szCs w:val="28"/>
          <w:lang w:eastAsia="ru-RU"/>
        </w:rPr>
        <w:t>;</w:t>
      </w:r>
    </w:p>
    <w:p w14:paraId="559F2486" w14:textId="7F384F59" w:rsidR="000613CE" w:rsidRPr="007122CC" w:rsidRDefault="000613CE" w:rsidP="006912D4">
      <w:pPr>
        <w:pStyle w:val="a4"/>
        <w:numPr>
          <w:ilvl w:val="0"/>
          <w:numId w:val="1"/>
        </w:numPr>
        <w:shd w:val="clear" w:color="auto" w:fill="FFFFFF"/>
        <w:spacing w:after="0" w:line="240" w:lineRule="auto"/>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Организация культурно-досугового типа </w:t>
      </w:r>
      <w:r w:rsidR="007122CC">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w:t>
      </w:r>
      <w:r w:rsidR="007122CC">
        <w:rPr>
          <w:rFonts w:ascii="Times New Roman" w:eastAsia="Times New Roman" w:hAnsi="Times New Roman" w:cs="Times New Roman"/>
          <w:color w:val="000000" w:themeColor="text1"/>
          <w:sz w:val="28"/>
          <w:szCs w:val="28"/>
          <w:lang w:eastAsia="ru-RU"/>
        </w:rPr>
        <w:t xml:space="preserve">некоммерческие культурно-досуговые организации, которые являются многофункциональными комплексными организациями культуры, предоставляющими максимум услуг социально-культурного характера для различных категорий населения в сфере досуга и рекреации, просветительства и творчества, создающими условия для занятий самодеятельным (любительским) художественным творчеством, сохранения и актуализации народных традиций; созданные для осуществления функций некоммерческого характера, в том числе функций организации культуры (проведение концертов, выставок, спектаклей, кинопоказов), методического и просветительского центра (проведение мастер-классов, организация методической помощи, курсов, медиатек, творческих студий и мастерских) и общественного пространства (организация досуга, дискуссионных клубов, проведение физкультурно-оздоровительных мероприятий) </w:t>
      </w:r>
      <w:r w:rsidR="007122CC" w:rsidRPr="007122CC">
        <w:rPr>
          <w:rFonts w:ascii="Times New Roman" w:eastAsia="Times New Roman" w:hAnsi="Times New Roman" w:cs="Times New Roman"/>
          <w:b/>
          <w:i/>
          <w:color w:val="000000" w:themeColor="text1"/>
          <w:sz w:val="28"/>
          <w:szCs w:val="28"/>
          <w:lang w:eastAsia="ru-RU"/>
        </w:rPr>
        <w:t>(приказ Росстата от 18.10.2021 №713)</w:t>
      </w:r>
      <w:r w:rsidR="007122CC">
        <w:rPr>
          <w:rFonts w:ascii="Times New Roman" w:eastAsia="Times New Roman" w:hAnsi="Times New Roman" w:cs="Times New Roman"/>
          <w:color w:val="000000" w:themeColor="text1"/>
          <w:sz w:val="28"/>
          <w:szCs w:val="28"/>
          <w:lang w:eastAsia="ru-RU"/>
        </w:rPr>
        <w:t>;</w:t>
      </w:r>
    </w:p>
    <w:p w14:paraId="2E48FC6C" w14:textId="13E75BC4" w:rsidR="007122CC" w:rsidRPr="00C22009" w:rsidRDefault="007122CC" w:rsidP="006912D4">
      <w:pPr>
        <w:pStyle w:val="a4"/>
        <w:numPr>
          <w:ilvl w:val="0"/>
          <w:numId w:val="1"/>
        </w:numPr>
        <w:shd w:val="clear" w:color="auto" w:fill="FFFFFF"/>
        <w:spacing w:after="0" w:line="240" w:lineRule="auto"/>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Образовательные организации, реализующие образовательные программы в области искусств – осуществляющие художественное образование и эстетическое воспитание граждан, подготовку </w:t>
      </w:r>
      <w:r w:rsidR="00C22009">
        <w:rPr>
          <w:rFonts w:ascii="Times New Roman" w:eastAsia="Times New Roman" w:hAnsi="Times New Roman" w:cs="Times New Roman"/>
          <w:color w:val="000000" w:themeColor="text1"/>
          <w:sz w:val="28"/>
          <w:szCs w:val="28"/>
          <w:lang w:eastAsia="ru-RU"/>
        </w:rPr>
        <w:t>квалифицированных</w:t>
      </w:r>
      <w:r>
        <w:rPr>
          <w:rFonts w:ascii="Times New Roman" w:eastAsia="Times New Roman" w:hAnsi="Times New Roman" w:cs="Times New Roman"/>
          <w:color w:val="000000" w:themeColor="text1"/>
          <w:sz w:val="28"/>
          <w:szCs w:val="28"/>
          <w:lang w:eastAsia="ru-RU"/>
        </w:rPr>
        <w:t xml:space="preserve"> творческих и педагогических работников в области искусств </w:t>
      </w:r>
      <w:r w:rsidR="00C22009">
        <w:rPr>
          <w:rFonts w:ascii="Times New Roman" w:eastAsia="Times New Roman" w:hAnsi="Times New Roman" w:cs="Times New Roman"/>
          <w:color w:val="000000" w:themeColor="text1"/>
          <w:sz w:val="28"/>
          <w:szCs w:val="28"/>
          <w:lang w:eastAsia="ru-RU"/>
        </w:rPr>
        <w:t>образовательные</w:t>
      </w:r>
      <w:r>
        <w:rPr>
          <w:rFonts w:ascii="Times New Roman" w:eastAsia="Times New Roman" w:hAnsi="Times New Roman" w:cs="Times New Roman"/>
          <w:color w:val="000000" w:themeColor="text1"/>
          <w:sz w:val="28"/>
          <w:szCs w:val="28"/>
          <w:lang w:eastAsia="ru-RU"/>
        </w:rPr>
        <w:t xml:space="preserve"> организации, действующие на основании лицензии на образовательную </w:t>
      </w:r>
      <w:r w:rsidR="00C22009">
        <w:rPr>
          <w:rFonts w:ascii="Times New Roman" w:eastAsia="Times New Roman" w:hAnsi="Times New Roman" w:cs="Times New Roman"/>
          <w:color w:val="000000" w:themeColor="text1"/>
          <w:sz w:val="28"/>
          <w:szCs w:val="28"/>
          <w:lang w:eastAsia="ru-RU"/>
        </w:rPr>
        <w:t>деятельность</w:t>
      </w:r>
      <w:r>
        <w:rPr>
          <w:rFonts w:ascii="Times New Roman" w:eastAsia="Times New Roman" w:hAnsi="Times New Roman" w:cs="Times New Roman"/>
          <w:color w:val="000000" w:themeColor="text1"/>
          <w:sz w:val="28"/>
          <w:szCs w:val="28"/>
          <w:lang w:eastAsia="ru-RU"/>
        </w:rPr>
        <w:t xml:space="preserve"> по следующим образовательным программа</w:t>
      </w:r>
      <w:r w:rsidR="00C22009">
        <w:rPr>
          <w:rFonts w:ascii="Times New Roman" w:eastAsia="Times New Roman" w:hAnsi="Times New Roman" w:cs="Times New Roman"/>
          <w:color w:val="000000" w:themeColor="text1"/>
          <w:sz w:val="28"/>
          <w:szCs w:val="28"/>
          <w:lang w:eastAsia="ru-RU"/>
        </w:rPr>
        <w:t>м</w:t>
      </w:r>
      <w:r>
        <w:rPr>
          <w:rFonts w:ascii="Times New Roman" w:eastAsia="Times New Roman" w:hAnsi="Times New Roman" w:cs="Times New Roman"/>
          <w:color w:val="000000" w:themeColor="text1"/>
          <w:sz w:val="28"/>
          <w:szCs w:val="28"/>
          <w:lang w:eastAsia="ru-RU"/>
        </w:rPr>
        <w:t>:</w:t>
      </w:r>
    </w:p>
    <w:p w14:paraId="2DB8244E" w14:textId="46B6EEAA" w:rsidR="00C22009" w:rsidRDefault="00C22009" w:rsidP="00C22009">
      <w:pPr>
        <w:pStyle w:val="a4"/>
        <w:shd w:val="clear" w:color="auto" w:fill="FFFFFF"/>
        <w:spacing w:after="0" w:line="240" w:lineRule="auto"/>
        <w:ind w:left="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дополнительные предпрофессиональные и общеразвивающие программы;</w:t>
      </w:r>
    </w:p>
    <w:p w14:paraId="72EECB18" w14:textId="025D5D45" w:rsidR="00C22009" w:rsidRDefault="00C22009" w:rsidP="00C22009">
      <w:pPr>
        <w:pStyle w:val="a4"/>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w:t>
      </w:r>
    </w:p>
    <w:p w14:paraId="55FA6764" w14:textId="7956E2ED" w:rsidR="00C22009" w:rsidRDefault="00C22009" w:rsidP="00C22009">
      <w:pPr>
        <w:pStyle w:val="a4"/>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образовательные программы среднего профессионального образования (программы подготовки специалистов среднего звена);</w:t>
      </w:r>
    </w:p>
    <w:p w14:paraId="56717982" w14:textId="5E16023D" w:rsidR="006912D4" w:rsidRPr="007634D3" w:rsidRDefault="00C22009" w:rsidP="007634D3">
      <w:pPr>
        <w:pStyle w:val="a4"/>
        <w:shd w:val="clear" w:color="auto" w:fill="FFFFFF"/>
        <w:spacing w:after="0" w:line="240" w:lineRule="auto"/>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образовательные программы среднего высшего образования (программы бакалавриата, программы специалитета, программы магистратуры, программы ассистентуры-стажировки, программы подготовки научных и научно-педагогических кадров в аспирантуре</w:t>
      </w:r>
      <w:r w:rsidR="00C02C78">
        <w:rPr>
          <w:rFonts w:ascii="Times New Roman" w:eastAsia="Times New Roman" w:hAnsi="Times New Roman" w:cs="Times New Roman"/>
          <w:color w:val="000000" w:themeColor="text1"/>
          <w:sz w:val="28"/>
          <w:szCs w:val="28"/>
          <w:lang w:eastAsia="ru-RU"/>
        </w:rPr>
        <w:t xml:space="preserve">) </w:t>
      </w:r>
      <w:r w:rsidR="00C02C78" w:rsidRPr="00C02C78">
        <w:rPr>
          <w:rFonts w:ascii="Times New Roman" w:eastAsia="Times New Roman" w:hAnsi="Times New Roman" w:cs="Times New Roman"/>
          <w:b/>
          <w:i/>
          <w:color w:val="000000" w:themeColor="text1"/>
          <w:sz w:val="28"/>
          <w:szCs w:val="28"/>
          <w:lang w:eastAsia="ru-RU"/>
        </w:rPr>
        <w:t>(Федеральный закон от 29.12.2012 №273-ФЗ, ст.83)</w:t>
      </w:r>
      <w:r w:rsidR="00C02C78">
        <w:rPr>
          <w:rFonts w:ascii="Times New Roman" w:eastAsia="Times New Roman" w:hAnsi="Times New Roman" w:cs="Times New Roman"/>
          <w:color w:val="000000" w:themeColor="text1"/>
          <w:sz w:val="28"/>
          <w:szCs w:val="28"/>
          <w:lang w:eastAsia="ru-RU"/>
        </w:rPr>
        <w:t xml:space="preserve">.  </w:t>
      </w:r>
    </w:p>
    <w:p w14:paraId="222C55C8" w14:textId="5F87E8DC" w:rsidR="0002611E" w:rsidRPr="003E349C" w:rsidRDefault="006912D4"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Данные учреждения могут быть</w:t>
      </w:r>
      <w:r w:rsidR="0002611E" w:rsidRPr="003E349C">
        <w:rPr>
          <w:rFonts w:ascii="Times New Roman" w:eastAsia="Times New Roman" w:hAnsi="Times New Roman" w:cs="Times New Roman"/>
          <w:color w:val="000000" w:themeColor="text1"/>
          <w:sz w:val="28"/>
          <w:szCs w:val="28"/>
          <w:lang w:eastAsia="ru-RU"/>
        </w:rPr>
        <w:t xml:space="preserve"> всех форм собственности, ведомственной принадлежности и уровня подчинённости, соответствующие следующим техническим требованиям:</w:t>
      </w:r>
    </w:p>
    <w:p w14:paraId="19E39860" w14:textId="1F58F83A" w:rsidR="0002611E" w:rsidRPr="003E349C" w:rsidRDefault="007634D3"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w:t>
      </w:r>
      <w:r w:rsidR="0002611E" w:rsidRPr="003E349C">
        <w:rPr>
          <w:rFonts w:ascii="Times New Roman" w:eastAsia="Times New Roman" w:hAnsi="Times New Roman" w:cs="Times New Roman"/>
          <w:color w:val="000000" w:themeColor="text1"/>
          <w:sz w:val="28"/>
          <w:szCs w:val="28"/>
          <w:lang w:eastAsia="ru-RU"/>
        </w:rPr>
        <w:t>Наличие личного кабинета на платформе PRO.Культура.РФ;</w:t>
      </w:r>
    </w:p>
    <w:p w14:paraId="4B594FA0" w14:textId="751EBC98" w:rsidR="0002611E" w:rsidRPr="003E349C" w:rsidRDefault="007634D3"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Возможность продажи билетов онлайн и в кассах учреждений с единым учетом данных о продажах (билетная система)</w:t>
      </w:r>
      <w:r>
        <w:rPr>
          <w:rFonts w:ascii="Times New Roman" w:eastAsia="Times New Roman" w:hAnsi="Times New Roman" w:cs="Times New Roman"/>
          <w:color w:val="000000" w:themeColor="text1"/>
          <w:sz w:val="28"/>
          <w:szCs w:val="28"/>
          <w:lang w:eastAsia="ru-RU"/>
        </w:rPr>
        <w:t>.</w:t>
      </w:r>
    </w:p>
    <w:p w14:paraId="0D60C7AA" w14:textId="77777777" w:rsidR="007634D3" w:rsidRPr="007634D3" w:rsidRDefault="007634D3"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14"/>
          <w:szCs w:val="28"/>
          <w:lang w:eastAsia="ru-RU"/>
        </w:rPr>
      </w:pPr>
    </w:p>
    <w:p w14:paraId="3C50822B" w14:textId="54D86EA4" w:rsidR="0002611E" w:rsidRPr="003D6C07"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E349C">
        <w:rPr>
          <w:rFonts w:ascii="Times New Roman" w:eastAsia="Times New Roman" w:hAnsi="Times New Roman" w:cs="Times New Roman"/>
          <w:b/>
          <w:bCs/>
          <w:color w:val="000000" w:themeColor="text1"/>
          <w:sz w:val="28"/>
          <w:szCs w:val="28"/>
          <w:lang w:eastAsia="ru-RU"/>
        </w:rPr>
        <w:t>Пользователи программы</w:t>
      </w:r>
      <w:r w:rsidR="007634D3">
        <w:rPr>
          <w:rFonts w:ascii="Times New Roman" w:eastAsia="Times New Roman" w:hAnsi="Times New Roman" w:cs="Times New Roman"/>
          <w:b/>
          <w:bCs/>
          <w:color w:val="000000" w:themeColor="text1"/>
          <w:sz w:val="28"/>
          <w:szCs w:val="28"/>
          <w:lang w:eastAsia="ru-RU"/>
        </w:rPr>
        <w:t>.</w:t>
      </w:r>
    </w:p>
    <w:p w14:paraId="779E8BAD" w14:textId="77777777" w:rsidR="0002611E" w:rsidRPr="003E349C"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E349C">
        <w:rPr>
          <w:rFonts w:ascii="Times New Roman" w:eastAsia="Times New Roman" w:hAnsi="Times New Roman" w:cs="Times New Roman"/>
          <w:color w:val="000000" w:themeColor="text1"/>
          <w:sz w:val="28"/>
          <w:szCs w:val="28"/>
          <w:lang w:eastAsia="ru-RU"/>
        </w:rPr>
        <w:t>Граждане Российской Федерации в возрасте с 14 до 22 лет, имеющие паспорт гражданина Российской Федерации.</w:t>
      </w:r>
    </w:p>
    <w:p w14:paraId="0E197807" w14:textId="77777777" w:rsidR="007634D3" w:rsidRPr="007634D3" w:rsidRDefault="007634D3"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10"/>
          <w:szCs w:val="28"/>
          <w:lang w:eastAsia="ru-RU"/>
        </w:rPr>
      </w:pPr>
    </w:p>
    <w:p w14:paraId="186166CF" w14:textId="3EE7F04C" w:rsidR="0002611E" w:rsidRPr="003E349C"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E349C">
        <w:rPr>
          <w:rFonts w:ascii="Times New Roman" w:eastAsia="Times New Roman" w:hAnsi="Times New Roman" w:cs="Times New Roman"/>
          <w:b/>
          <w:bCs/>
          <w:color w:val="000000" w:themeColor="text1"/>
          <w:sz w:val="28"/>
          <w:szCs w:val="28"/>
          <w:lang w:eastAsia="ru-RU"/>
        </w:rPr>
        <w:t>Цель</w:t>
      </w:r>
      <w:r w:rsidR="007634D3">
        <w:rPr>
          <w:rFonts w:ascii="Times New Roman" w:eastAsia="Times New Roman" w:hAnsi="Times New Roman" w:cs="Times New Roman"/>
          <w:b/>
          <w:bCs/>
          <w:color w:val="000000" w:themeColor="text1"/>
          <w:sz w:val="28"/>
          <w:szCs w:val="28"/>
          <w:lang w:eastAsia="ru-RU"/>
        </w:rPr>
        <w:t>:</w:t>
      </w:r>
    </w:p>
    <w:p w14:paraId="6BB1C985" w14:textId="16E5EAB6" w:rsidR="0002611E" w:rsidRPr="003E349C"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E349C">
        <w:rPr>
          <w:rFonts w:ascii="Times New Roman" w:eastAsia="Times New Roman" w:hAnsi="Times New Roman" w:cs="Times New Roman"/>
          <w:color w:val="000000" w:themeColor="text1"/>
          <w:sz w:val="28"/>
          <w:szCs w:val="28"/>
          <w:lang w:eastAsia="ru-RU"/>
        </w:rPr>
        <w:t>Активное привлечение детей и молодежи в возрасте с 14 до 22 лет к изучению художественной культуры и искусства,</w:t>
      </w:r>
      <w:r w:rsidR="007634D3">
        <w:rPr>
          <w:rFonts w:ascii="Times New Roman" w:eastAsia="Times New Roman" w:hAnsi="Times New Roman" w:cs="Times New Roman"/>
          <w:color w:val="000000" w:themeColor="text1"/>
          <w:sz w:val="28"/>
          <w:szCs w:val="28"/>
          <w:lang w:eastAsia="ru-RU"/>
        </w:rPr>
        <w:t xml:space="preserve"> мотивация к освоению ценностей </w:t>
      </w:r>
      <w:r w:rsidRPr="003E349C">
        <w:rPr>
          <w:rFonts w:ascii="Times New Roman" w:eastAsia="Times New Roman" w:hAnsi="Times New Roman" w:cs="Times New Roman"/>
          <w:color w:val="000000" w:themeColor="text1"/>
          <w:sz w:val="28"/>
          <w:szCs w:val="28"/>
          <w:lang w:eastAsia="ru-RU"/>
        </w:rPr>
        <w:t>отечественной, российской и мировой культуры, повышение культурного уровня подрастающего поколения.</w:t>
      </w:r>
    </w:p>
    <w:p w14:paraId="1E8CE79C" w14:textId="2F57B635" w:rsidR="0002611E" w:rsidRPr="003E349C"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E349C">
        <w:rPr>
          <w:rFonts w:ascii="Times New Roman" w:eastAsia="Times New Roman" w:hAnsi="Times New Roman" w:cs="Times New Roman"/>
          <w:b/>
          <w:bCs/>
          <w:color w:val="000000" w:themeColor="text1"/>
          <w:sz w:val="28"/>
          <w:szCs w:val="28"/>
          <w:lang w:eastAsia="ru-RU"/>
        </w:rPr>
        <w:t>Задачи</w:t>
      </w:r>
      <w:r w:rsidR="007634D3">
        <w:rPr>
          <w:rFonts w:ascii="Times New Roman" w:eastAsia="Times New Roman" w:hAnsi="Times New Roman" w:cs="Times New Roman"/>
          <w:b/>
          <w:bCs/>
          <w:color w:val="000000" w:themeColor="text1"/>
          <w:sz w:val="28"/>
          <w:szCs w:val="28"/>
          <w:lang w:eastAsia="ru-RU"/>
        </w:rPr>
        <w:t>:</w:t>
      </w:r>
    </w:p>
    <w:p w14:paraId="0579F190" w14:textId="77777777" w:rsidR="007A4DB5" w:rsidRDefault="007634D3" w:rsidP="007A4DB5">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Воспитание подрастающего поколения в соответствии с российскими традиционными духовно-нравственными ценностями;</w:t>
      </w:r>
    </w:p>
    <w:p w14:paraId="2DC82CB0" w14:textId="2CF9FBE8" w:rsidR="0002611E" w:rsidRPr="003E349C" w:rsidRDefault="007A4DB5" w:rsidP="007A4DB5">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Повышение общего уровня знаний детей и молодежи о историко-культурном наследии страны и развитие художественного вкуса;</w:t>
      </w:r>
    </w:p>
    <w:p w14:paraId="736714F5" w14:textId="2C39A00B"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Формирование эмоционально-ценностного и эстетического восприятия мира искусства;</w:t>
      </w:r>
    </w:p>
    <w:p w14:paraId="549BDD9C" w14:textId="663B48BD"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Способствование процессу интеграции ребенка в социальную среду посредством анализа сюжетов и самоидентификации с героями;</w:t>
      </w:r>
    </w:p>
    <w:p w14:paraId="7A918502" w14:textId="58DD06D0"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Формирование знаний о музыкальном, театральном, изобразительном искусстве и народном творчестве;</w:t>
      </w:r>
    </w:p>
    <w:p w14:paraId="3BA887AD" w14:textId="73480020" w:rsidR="0002611E"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Развитие эрудиции, расширение кругозора и цитатного поля.</w:t>
      </w:r>
    </w:p>
    <w:p w14:paraId="2C39C3F6" w14:textId="77777777" w:rsidR="007A4DB5"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14"/>
          <w:szCs w:val="28"/>
          <w:lang w:eastAsia="ru-RU"/>
        </w:rPr>
      </w:pPr>
    </w:p>
    <w:p w14:paraId="4B69CBB1" w14:textId="09D875F9" w:rsidR="0002611E" w:rsidRPr="003E349C"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E349C">
        <w:rPr>
          <w:rFonts w:ascii="Times New Roman" w:eastAsia="Times New Roman" w:hAnsi="Times New Roman" w:cs="Times New Roman"/>
          <w:b/>
          <w:bCs/>
          <w:color w:val="000000" w:themeColor="text1"/>
          <w:sz w:val="28"/>
          <w:szCs w:val="28"/>
          <w:lang w:eastAsia="ru-RU"/>
        </w:rPr>
        <w:t>Формы мероприятий</w:t>
      </w:r>
      <w:r w:rsidR="007A4DB5">
        <w:rPr>
          <w:rFonts w:ascii="Times New Roman" w:eastAsia="Times New Roman" w:hAnsi="Times New Roman" w:cs="Times New Roman"/>
          <w:b/>
          <w:bCs/>
          <w:color w:val="000000" w:themeColor="text1"/>
          <w:sz w:val="28"/>
          <w:szCs w:val="28"/>
          <w:lang w:eastAsia="ru-RU"/>
        </w:rPr>
        <w:t>:</w:t>
      </w:r>
    </w:p>
    <w:p w14:paraId="34B828F5" w14:textId="62CB555B" w:rsidR="0002611E" w:rsidRPr="007A4DB5" w:rsidRDefault="0002611E" w:rsidP="007A4DB5">
      <w:pPr>
        <w:pStyle w:val="a4"/>
        <w:numPr>
          <w:ilvl w:val="0"/>
          <w:numId w:val="2"/>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Спектакли</w:t>
      </w:r>
      <w:r w:rsidR="007A4DB5">
        <w:rPr>
          <w:rFonts w:ascii="Times New Roman" w:eastAsia="Times New Roman" w:hAnsi="Times New Roman" w:cs="Times New Roman"/>
          <w:color w:val="000000" w:themeColor="text1"/>
          <w:sz w:val="28"/>
          <w:szCs w:val="28"/>
          <w:lang w:eastAsia="ru-RU"/>
        </w:rPr>
        <w:t>;</w:t>
      </w:r>
    </w:p>
    <w:p w14:paraId="180808D0" w14:textId="2F9591A1"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Выставки</w:t>
      </w:r>
      <w:r>
        <w:rPr>
          <w:rFonts w:ascii="Times New Roman" w:eastAsia="Times New Roman" w:hAnsi="Times New Roman" w:cs="Times New Roman"/>
          <w:color w:val="000000" w:themeColor="text1"/>
          <w:sz w:val="28"/>
          <w:szCs w:val="28"/>
          <w:lang w:eastAsia="ru-RU"/>
        </w:rPr>
        <w:t>;</w:t>
      </w:r>
    </w:p>
    <w:p w14:paraId="0746C3D2" w14:textId="54E5EADB"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Фестивали</w:t>
      </w:r>
      <w:r>
        <w:rPr>
          <w:rFonts w:ascii="Times New Roman" w:eastAsia="Times New Roman" w:hAnsi="Times New Roman" w:cs="Times New Roman"/>
          <w:color w:val="000000" w:themeColor="text1"/>
          <w:sz w:val="28"/>
          <w:szCs w:val="28"/>
          <w:lang w:eastAsia="ru-RU"/>
        </w:rPr>
        <w:t>;</w:t>
      </w:r>
    </w:p>
    <w:p w14:paraId="40D301DE" w14:textId="0BD6F1F8"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Концерты</w:t>
      </w:r>
      <w:r>
        <w:rPr>
          <w:rFonts w:ascii="Times New Roman" w:eastAsia="Times New Roman" w:hAnsi="Times New Roman" w:cs="Times New Roman"/>
          <w:color w:val="000000" w:themeColor="text1"/>
          <w:sz w:val="28"/>
          <w:szCs w:val="28"/>
          <w:lang w:eastAsia="ru-RU"/>
        </w:rPr>
        <w:t>;</w:t>
      </w:r>
    </w:p>
    <w:p w14:paraId="79FB6C6C" w14:textId="327DC7B2"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Концертные программы</w:t>
      </w:r>
      <w:r>
        <w:rPr>
          <w:rFonts w:ascii="Times New Roman" w:eastAsia="Times New Roman" w:hAnsi="Times New Roman" w:cs="Times New Roman"/>
          <w:color w:val="000000" w:themeColor="text1"/>
          <w:sz w:val="28"/>
          <w:szCs w:val="28"/>
          <w:lang w:eastAsia="ru-RU"/>
        </w:rPr>
        <w:t>;</w:t>
      </w:r>
    </w:p>
    <w:p w14:paraId="3D7B7614" w14:textId="1E62CC69"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Творческие вечера</w:t>
      </w:r>
      <w:r>
        <w:rPr>
          <w:rFonts w:ascii="Times New Roman" w:eastAsia="Times New Roman" w:hAnsi="Times New Roman" w:cs="Times New Roman"/>
          <w:color w:val="000000" w:themeColor="text1"/>
          <w:sz w:val="28"/>
          <w:szCs w:val="28"/>
          <w:lang w:eastAsia="ru-RU"/>
        </w:rPr>
        <w:t>.</w:t>
      </w:r>
    </w:p>
    <w:p w14:paraId="50D4DBBC" w14:textId="75D4AB6D" w:rsidR="0002611E" w:rsidRPr="008B25A5" w:rsidRDefault="0002611E" w:rsidP="008B25A5">
      <w:pPr>
        <w:shd w:val="clear" w:color="auto" w:fill="FFFFFF"/>
        <w:spacing w:after="0" w:line="240" w:lineRule="auto"/>
        <w:ind w:firstLine="709"/>
        <w:jc w:val="both"/>
        <w:rPr>
          <w:rFonts w:ascii="Times New Roman" w:eastAsia="Times New Roman" w:hAnsi="Times New Roman" w:cs="Times New Roman"/>
          <w:color w:val="000000" w:themeColor="text1"/>
          <w:sz w:val="18"/>
          <w:szCs w:val="28"/>
          <w:lang w:eastAsia="ru-RU"/>
        </w:rPr>
      </w:pPr>
      <w:r w:rsidRPr="003E349C">
        <w:rPr>
          <w:rFonts w:ascii="Times New Roman" w:eastAsia="Times New Roman" w:hAnsi="Times New Roman" w:cs="Times New Roman"/>
          <w:b/>
          <w:bCs/>
          <w:color w:val="000000" w:themeColor="text1"/>
          <w:sz w:val="28"/>
          <w:szCs w:val="28"/>
          <w:lang w:eastAsia="ru-RU"/>
        </w:rPr>
        <w:lastRenderedPageBreak/>
        <w:t>  </w:t>
      </w:r>
    </w:p>
    <w:p w14:paraId="10FE9FC7" w14:textId="30B42411" w:rsidR="0002611E" w:rsidRPr="003E349C"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E349C">
        <w:rPr>
          <w:rFonts w:ascii="Times New Roman" w:eastAsia="Times New Roman" w:hAnsi="Times New Roman" w:cs="Times New Roman"/>
          <w:b/>
          <w:bCs/>
          <w:color w:val="000000" w:themeColor="text1"/>
          <w:sz w:val="28"/>
          <w:szCs w:val="28"/>
          <w:lang w:eastAsia="ru-RU"/>
        </w:rPr>
        <w:t>Критерии отбора учреждений культуры для участия</w:t>
      </w:r>
      <w:r w:rsidR="007A4DB5">
        <w:rPr>
          <w:rFonts w:ascii="Times New Roman" w:eastAsia="Times New Roman" w:hAnsi="Times New Roman" w:cs="Times New Roman"/>
          <w:b/>
          <w:bCs/>
          <w:color w:val="000000" w:themeColor="text1"/>
          <w:sz w:val="28"/>
          <w:szCs w:val="28"/>
          <w:lang w:eastAsia="ru-RU"/>
        </w:rPr>
        <w:t>:</w:t>
      </w:r>
    </w:p>
    <w:p w14:paraId="13445F07" w14:textId="7AD5CD54"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Наличие в репертуаре народных произведений, а также русской, отечественной и зарубежной классики;</w:t>
      </w:r>
    </w:p>
    <w:p w14:paraId="40FE38D4" w14:textId="7C36DFDD"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Репертуар, направленный на формирование гармонично развитой,</w:t>
      </w:r>
      <w:r w:rsidR="00852EFC" w:rsidRPr="003E349C">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социально ответственной и патриотичной личности (в том числе антисуицидальной, антинаркотической и антиэкстремистской направленности);</w:t>
      </w:r>
    </w:p>
    <w:p w14:paraId="73D6FA13" w14:textId="3E51870E" w:rsidR="0002611E" w:rsidRPr="003E349C"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Наличие коллекций предметов материального мира независимо от времени их создания, имеющих национальное, общероссийское и мировое историческое, художественное, научное и культурное значение;</w:t>
      </w:r>
    </w:p>
    <w:p w14:paraId="19449BAC" w14:textId="7CDF79CC" w:rsidR="0002611E"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3E349C">
        <w:rPr>
          <w:rFonts w:ascii="Times New Roman" w:eastAsia="Times New Roman" w:hAnsi="Times New Roman" w:cs="Times New Roman"/>
          <w:color w:val="000000" w:themeColor="text1"/>
          <w:sz w:val="28"/>
          <w:szCs w:val="28"/>
          <w:lang w:eastAsia="ru-RU"/>
        </w:rPr>
        <w:t>Рекомендуется применение в мероприятиях интерактивных, просветительских, образовательных и инклюзивных форматов работы с аудиторией, а также аудиовизуальных произведений советских и (или) зарубежных классиков.</w:t>
      </w:r>
    </w:p>
    <w:p w14:paraId="245071CF" w14:textId="77777777" w:rsidR="007A4DB5"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18"/>
          <w:szCs w:val="28"/>
          <w:lang w:eastAsia="ru-RU"/>
        </w:rPr>
      </w:pPr>
    </w:p>
    <w:p w14:paraId="52907E77" w14:textId="3D2ADEDA" w:rsidR="0002611E" w:rsidRPr="003E349C"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E349C">
        <w:rPr>
          <w:rFonts w:ascii="Times New Roman" w:eastAsia="Times New Roman" w:hAnsi="Times New Roman" w:cs="Times New Roman"/>
          <w:b/>
          <w:bCs/>
          <w:color w:val="000000" w:themeColor="text1"/>
          <w:sz w:val="28"/>
          <w:szCs w:val="28"/>
          <w:lang w:eastAsia="ru-RU"/>
        </w:rPr>
        <w:t>Базовые технические требования к учреждениям культуры</w:t>
      </w:r>
      <w:r w:rsidR="007A4DB5">
        <w:rPr>
          <w:rFonts w:ascii="Times New Roman" w:eastAsia="Times New Roman" w:hAnsi="Times New Roman" w:cs="Times New Roman"/>
          <w:b/>
          <w:bCs/>
          <w:color w:val="000000" w:themeColor="text1"/>
          <w:sz w:val="28"/>
          <w:szCs w:val="28"/>
          <w:lang w:eastAsia="ru-RU"/>
        </w:rPr>
        <w:t>:</w:t>
      </w:r>
    </w:p>
    <w:p w14:paraId="4D3DDACC" w14:textId="550163E2" w:rsidR="007A4DB5" w:rsidRPr="007A4DB5" w:rsidRDefault="0002611E" w:rsidP="007A4DB5">
      <w:pPr>
        <w:pStyle w:val="a4"/>
        <w:numPr>
          <w:ilvl w:val="0"/>
          <w:numId w:val="3"/>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Наличие личного кабинета на платформе PRO.Культура.РФ</w:t>
      </w:r>
      <w:r w:rsidR="007A4DB5">
        <w:rPr>
          <w:rFonts w:ascii="Times New Roman" w:eastAsia="Times New Roman" w:hAnsi="Times New Roman" w:cs="Times New Roman"/>
          <w:color w:val="000000" w:themeColor="text1"/>
          <w:sz w:val="28"/>
          <w:szCs w:val="28"/>
          <w:lang w:eastAsia="ru-RU"/>
        </w:rPr>
        <w:t>.</w:t>
      </w:r>
    </w:p>
    <w:p w14:paraId="3963ACD1" w14:textId="77777777" w:rsidR="007A4DB5" w:rsidRDefault="0002611E" w:rsidP="007A4DB5">
      <w:pPr>
        <w:pStyle w:val="a4"/>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Ответственный сотрудник учреждения культуры заводит личный кабинет посредством регистрации на платформе PRO.Культура.РФ (e-</w:t>
      </w:r>
      <w:proofErr w:type="spellStart"/>
      <w:r w:rsidRPr="007A4DB5">
        <w:rPr>
          <w:rFonts w:ascii="Times New Roman" w:eastAsia="Times New Roman" w:hAnsi="Times New Roman" w:cs="Times New Roman"/>
          <w:color w:val="000000" w:themeColor="text1"/>
          <w:sz w:val="28"/>
          <w:szCs w:val="28"/>
          <w:lang w:eastAsia="ru-RU"/>
        </w:rPr>
        <w:t>mail</w:t>
      </w:r>
      <w:proofErr w:type="spellEnd"/>
      <w:r w:rsidRPr="007A4DB5">
        <w:rPr>
          <w:rFonts w:ascii="Times New Roman" w:eastAsia="Times New Roman" w:hAnsi="Times New Roman" w:cs="Times New Roman"/>
          <w:color w:val="000000" w:themeColor="text1"/>
          <w:sz w:val="28"/>
          <w:szCs w:val="28"/>
          <w:lang w:eastAsia="ru-RU"/>
        </w:rPr>
        <w:t>/пароль/телефон/</w:t>
      </w:r>
      <w:proofErr w:type="spellStart"/>
      <w:r w:rsidRPr="007A4DB5">
        <w:rPr>
          <w:rFonts w:ascii="Times New Roman" w:eastAsia="Times New Roman" w:hAnsi="Times New Roman" w:cs="Times New Roman"/>
          <w:color w:val="000000" w:themeColor="text1"/>
          <w:sz w:val="28"/>
          <w:szCs w:val="28"/>
          <w:lang w:eastAsia="ru-RU"/>
        </w:rPr>
        <w:t>фио</w:t>
      </w:r>
      <w:proofErr w:type="spellEnd"/>
      <w:r w:rsidRPr="007A4DB5">
        <w:rPr>
          <w:rFonts w:ascii="Times New Roman" w:eastAsia="Times New Roman" w:hAnsi="Times New Roman" w:cs="Times New Roman"/>
          <w:color w:val="000000" w:themeColor="text1"/>
          <w:sz w:val="28"/>
          <w:szCs w:val="28"/>
          <w:lang w:eastAsia="ru-RU"/>
        </w:rPr>
        <w:t>/пол).</w:t>
      </w:r>
    </w:p>
    <w:p w14:paraId="7D47EEF7" w14:textId="77777777" w:rsidR="007A4DB5" w:rsidRDefault="0002611E" w:rsidP="007A4DB5">
      <w:pPr>
        <w:pStyle w:val="a4"/>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Ответственный сотрудник создает профиль учреждения культуры (в случае отсутствия), каждому учреждению присвоен личный идентификатор.</w:t>
      </w:r>
    </w:p>
    <w:p w14:paraId="496440A2" w14:textId="77777777" w:rsidR="007A4DB5" w:rsidRDefault="0002611E" w:rsidP="007A4DB5">
      <w:pPr>
        <w:pStyle w:val="a4"/>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Профили учреждений культуры содержат следующие сведения: уровень подчинения (федеральный, региональный, муниципальный), название и адрес, принадлежность (какому органу исполнительной власти подчиняется), тип учреждения.</w:t>
      </w:r>
    </w:p>
    <w:p w14:paraId="0656FDAA" w14:textId="77777777" w:rsidR="007A4DB5" w:rsidRDefault="0002611E" w:rsidP="007A4DB5">
      <w:pPr>
        <w:pStyle w:val="a4"/>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Для участия в программе ответственный сотрудник через свой личный кабинет размещает культурные события, соответствующие настоящим методическим рекомендациям, или их анонсы с указанием места и времени проведения, и кратким описанием.</w:t>
      </w:r>
    </w:p>
    <w:p w14:paraId="392544B9" w14:textId="524E0BF8" w:rsidR="0002611E" w:rsidRPr="007A4DB5" w:rsidRDefault="0002611E" w:rsidP="007A4DB5">
      <w:pPr>
        <w:pStyle w:val="a4"/>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Соответствие учреждений культуры и мероприятий критериям участия в программе подтверждается экспертными советами также через платформу PRO.Культура.РФ, где посредством личных кабинетов всех экспертов реализован функционал подтверждения заявок для дальнейшего присвоения идентификатора «Участник программы» и размещения анонса в афише мероприятий программы «Пушкинская карта».</w:t>
      </w:r>
    </w:p>
    <w:p w14:paraId="65CA471E" w14:textId="077D5E10" w:rsidR="0002611E" w:rsidRPr="007A4DB5" w:rsidRDefault="007A4DB5" w:rsidP="003E349C">
      <w:pPr>
        <w:shd w:val="clear" w:color="auto" w:fill="FFFFFF"/>
        <w:spacing w:after="0" w:line="240" w:lineRule="auto"/>
        <w:ind w:firstLine="709"/>
        <w:jc w:val="both"/>
        <w:rPr>
          <w:rFonts w:ascii="Helvetica" w:eastAsia="Times New Roman" w:hAnsi="Helvetica" w:cs="Helvetica"/>
          <w:color w:val="000000" w:themeColor="text1"/>
          <w:sz w:val="21"/>
          <w:szCs w:val="21"/>
          <w:lang w:eastAsia="ru-RU"/>
        </w:rPr>
      </w:pPr>
      <w:r>
        <w:rPr>
          <w:rFonts w:ascii="Times New Roman" w:eastAsia="Times New Roman" w:hAnsi="Times New Roman" w:cs="Times New Roman"/>
          <w:color w:val="000000" w:themeColor="text1"/>
          <w:sz w:val="28"/>
          <w:szCs w:val="28"/>
          <w:shd w:val="clear" w:color="auto" w:fill="FFFFFF"/>
          <w:lang w:eastAsia="ru-RU"/>
        </w:rPr>
        <w:t xml:space="preserve">7. </w:t>
      </w:r>
      <w:r w:rsidR="0002611E" w:rsidRPr="007A4DB5">
        <w:rPr>
          <w:rFonts w:ascii="Times New Roman" w:eastAsia="Times New Roman" w:hAnsi="Times New Roman" w:cs="Times New Roman"/>
          <w:color w:val="000000" w:themeColor="text1"/>
          <w:sz w:val="28"/>
          <w:szCs w:val="28"/>
          <w:shd w:val="clear" w:color="auto" w:fill="FFFFFF"/>
          <w:lang w:eastAsia="ru-RU"/>
        </w:rPr>
        <w:t xml:space="preserve"> Возможность продажи билетов-онлайн</w:t>
      </w:r>
      <w:r>
        <w:rPr>
          <w:rFonts w:ascii="Times New Roman" w:eastAsia="Times New Roman" w:hAnsi="Times New Roman" w:cs="Times New Roman"/>
          <w:color w:val="000000" w:themeColor="text1"/>
          <w:sz w:val="28"/>
          <w:szCs w:val="28"/>
          <w:shd w:val="clear" w:color="auto" w:fill="FFFFFF"/>
          <w:lang w:eastAsia="ru-RU"/>
        </w:rPr>
        <w:t>.</w:t>
      </w:r>
    </w:p>
    <w:p w14:paraId="1C1748E8" w14:textId="77777777" w:rsidR="0002611E" w:rsidRPr="007A4DB5" w:rsidRDefault="0002611E" w:rsidP="003E349C">
      <w:pPr>
        <w:shd w:val="clear" w:color="auto" w:fill="FFFFFF"/>
        <w:spacing w:after="0" w:line="240" w:lineRule="auto"/>
        <w:ind w:firstLine="709"/>
        <w:jc w:val="both"/>
        <w:rPr>
          <w:rFonts w:ascii="Helvetica" w:eastAsia="Times New Roman" w:hAnsi="Helvetica" w:cs="Helvetica"/>
          <w:color w:val="000000" w:themeColor="text1"/>
          <w:sz w:val="21"/>
          <w:szCs w:val="21"/>
          <w:lang w:eastAsia="ru-RU"/>
        </w:rPr>
      </w:pPr>
      <w:r w:rsidRPr="007A4DB5">
        <w:rPr>
          <w:rFonts w:ascii="Times New Roman" w:eastAsia="Times New Roman" w:hAnsi="Times New Roman" w:cs="Times New Roman"/>
          <w:color w:val="000000" w:themeColor="text1"/>
          <w:sz w:val="28"/>
          <w:szCs w:val="28"/>
          <w:lang w:eastAsia="ru-RU"/>
        </w:rPr>
        <w:t>Подключена любая из онлайн-кассовых/билетных систем с обязательной возможностью оплаты банковской картой платежной системы «Мир».</w:t>
      </w:r>
    </w:p>
    <w:p w14:paraId="44549B30" w14:textId="691521FF" w:rsidR="0002611E" w:rsidRPr="007A4DB5" w:rsidRDefault="007A4DB5" w:rsidP="003E349C">
      <w:pPr>
        <w:shd w:val="clear" w:color="auto" w:fill="FFFFFF"/>
        <w:spacing w:after="0" w:line="240" w:lineRule="auto"/>
        <w:ind w:firstLine="709"/>
        <w:jc w:val="both"/>
        <w:rPr>
          <w:rFonts w:ascii="Helvetica" w:eastAsia="Times New Roman" w:hAnsi="Helvetica" w:cs="Helvetica"/>
          <w:color w:val="000000" w:themeColor="text1"/>
          <w:sz w:val="21"/>
          <w:szCs w:val="21"/>
          <w:lang w:eastAsia="ru-RU"/>
        </w:rPr>
      </w:pPr>
      <w:r>
        <w:rPr>
          <w:rFonts w:ascii="Symbol" w:eastAsia="Times New Roman" w:hAnsi="Symbol" w:cs="Helvetica"/>
          <w:color w:val="000000" w:themeColor="text1"/>
          <w:sz w:val="20"/>
          <w:szCs w:val="20"/>
          <w:lang w:eastAsia="ru-RU"/>
        </w:rPr>
        <w:t></w:t>
      </w:r>
      <w:r>
        <w:rPr>
          <w:rFonts w:ascii="Symbol" w:eastAsia="Times New Roman" w:hAnsi="Symbol" w:cs="Helvetica"/>
          <w:color w:val="000000" w:themeColor="text1"/>
          <w:sz w:val="20"/>
          <w:szCs w:val="20"/>
          <w:lang w:eastAsia="ru-RU"/>
        </w:rPr>
        <w:t></w:t>
      </w:r>
      <w:r w:rsidR="0002611E" w:rsidRPr="007A4DB5">
        <w:rPr>
          <w:rFonts w:ascii="Times New Roman" w:eastAsia="Times New Roman" w:hAnsi="Times New Roman" w:cs="Times New Roman"/>
          <w:color w:val="000000" w:themeColor="text1"/>
          <w:sz w:val="28"/>
          <w:szCs w:val="28"/>
          <w:lang w:eastAsia="ru-RU"/>
        </w:rPr>
        <w:t>Билетная система учреждения должна быть объединена с кассовой системой (офлайн-билетные кассы) для данного учреждения культуры (это обязательно, потому</w:t>
      </w:r>
      <w:r w:rsidR="00C67148" w:rsidRPr="007A4DB5">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 xml:space="preserve">что надо передавать данные в билетный реестр на </w:t>
      </w:r>
      <w:proofErr w:type="spellStart"/>
      <w:r w:rsidR="0002611E" w:rsidRPr="007A4DB5">
        <w:rPr>
          <w:rFonts w:ascii="Times New Roman" w:eastAsia="Times New Roman" w:hAnsi="Times New Roman" w:cs="Times New Roman"/>
          <w:color w:val="000000" w:themeColor="text1"/>
          <w:sz w:val="28"/>
          <w:szCs w:val="28"/>
          <w:lang w:eastAsia="ru-RU"/>
        </w:rPr>
        <w:t>Госуслуги</w:t>
      </w:r>
      <w:proofErr w:type="spellEnd"/>
      <w:r w:rsidR="0002611E" w:rsidRPr="007A4DB5">
        <w:rPr>
          <w:rFonts w:ascii="Times New Roman" w:eastAsia="Times New Roman" w:hAnsi="Times New Roman" w:cs="Times New Roman"/>
          <w:color w:val="000000" w:themeColor="text1"/>
          <w:sz w:val="28"/>
          <w:szCs w:val="28"/>
          <w:lang w:eastAsia="ru-RU"/>
        </w:rPr>
        <w:t>, иначе оплата не будет работать. Автономные оффлайн кассы сами не будут передавать данные)</w:t>
      </w:r>
      <w:r>
        <w:rPr>
          <w:rFonts w:ascii="Times New Roman" w:eastAsia="Times New Roman" w:hAnsi="Times New Roman" w:cs="Times New Roman"/>
          <w:color w:val="000000" w:themeColor="text1"/>
          <w:sz w:val="28"/>
          <w:szCs w:val="28"/>
          <w:lang w:eastAsia="ru-RU"/>
        </w:rPr>
        <w:t>;</w:t>
      </w:r>
    </w:p>
    <w:p w14:paraId="7CD24F09" w14:textId="60A84BD9" w:rsidR="0002611E" w:rsidRPr="007A4DB5" w:rsidRDefault="007A4DB5" w:rsidP="003E349C">
      <w:pPr>
        <w:shd w:val="clear" w:color="auto" w:fill="FFFFFF"/>
        <w:spacing w:after="0" w:line="240" w:lineRule="auto"/>
        <w:ind w:firstLine="709"/>
        <w:jc w:val="both"/>
        <w:rPr>
          <w:rFonts w:ascii="Helvetica" w:eastAsia="Times New Roman" w:hAnsi="Helvetica" w:cs="Helvetica"/>
          <w:color w:val="000000" w:themeColor="text1"/>
          <w:sz w:val="21"/>
          <w:szCs w:val="21"/>
          <w:lang w:eastAsia="ru-RU"/>
        </w:rPr>
      </w:pPr>
      <w:r>
        <w:rPr>
          <w:rFonts w:ascii="Symbol" w:eastAsia="Times New Roman" w:hAnsi="Symbol" w:cs="Helvetica"/>
          <w:color w:val="000000" w:themeColor="text1"/>
          <w:sz w:val="20"/>
          <w:szCs w:val="20"/>
          <w:lang w:eastAsia="ru-RU"/>
        </w:rPr>
        <w:lastRenderedPageBreak/>
        <w:t></w:t>
      </w:r>
      <w:r>
        <w:rPr>
          <w:rFonts w:ascii="Symbol" w:eastAsia="Times New Roman" w:hAnsi="Symbol" w:cs="Helvetica"/>
          <w:color w:val="000000" w:themeColor="text1"/>
          <w:sz w:val="20"/>
          <w:szCs w:val="20"/>
          <w:lang w:eastAsia="ru-RU"/>
        </w:rPr>
        <w:t></w:t>
      </w:r>
      <w:r w:rsidR="0002611E" w:rsidRPr="007A4DB5">
        <w:rPr>
          <w:rFonts w:ascii="Times New Roman" w:eastAsia="Times New Roman" w:hAnsi="Times New Roman" w:cs="Times New Roman"/>
          <w:color w:val="000000" w:themeColor="text1"/>
          <w:sz w:val="28"/>
          <w:szCs w:val="28"/>
          <w:lang w:eastAsia="ru-RU"/>
        </w:rPr>
        <w:t>Билетная система должна иметь функционал передачи данных о билетных продуктах, введения и маркировки новых типов билетов, передачи полных отчетных сведений о погашенных и возвращенных билетах и денежных транзакциях (выгрузка из банковской системы). (Одним предложением перечислены требования к передаче информации о покупке, возврате и гашении в билетный реестр, это обязательно, иначе оплата не будет проходить, Почта Банк не одобрит)</w:t>
      </w:r>
      <w:r>
        <w:rPr>
          <w:rFonts w:ascii="Times New Roman" w:eastAsia="Times New Roman" w:hAnsi="Times New Roman" w:cs="Times New Roman"/>
          <w:color w:val="000000" w:themeColor="text1"/>
          <w:sz w:val="28"/>
          <w:szCs w:val="28"/>
          <w:lang w:eastAsia="ru-RU"/>
        </w:rPr>
        <w:t>.</w:t>
      </w:r>
    </w:p>
    <w:p w14:paraId="2B2EFADE" w14:textId="6F9F3FE6" w:rsidR="0002611E" w:rsidRPr="007A4DB5" w:rsidRDefault="007A4DB5" w:rsidP="003E349C">
      <w:pPr>
        <w:shd w:val="clear" w:color="auto" w:fill="FFFFFF"/>
        <w:spacing w:after="0" w:line="240" w:lineRule="auto"/>
        <w:ind w:firstLine="709"/>
        <w:jc w:val="both"/>
        <w:rPr>
          <w:rFonts w:ascii="Helvetica" w:eastAsia="Times New Roman" w:hAnsi="Helvetica" w:cs="Helvetica"/>
          <w:color w:val="000000" w:themeColor="text1"/>
          <w:sz w:val="21"/>
          <w:szCs w:val="21"/>
          <w:lang w:eastAsia="ru-RU"/>
        </w:rPr>
      </w:pPr>
      <w:r>
        <w:rPr>
          <w:rFonts w:ascii="Times New Roman" w:eastAsia="Times New Roman" w:hAnsi="Times New Roman" w:cs="Times New Roman"/>
          <w:color w:val="000000" w:themeColor="text1"/>
          <w:sz w:val="28"/>
          <w:szCs w:val="28"/>
          <w:lang w:eastAsia="ru-RU"/>
        </w:rPr>
        <w:t>8.</w:t>
      </w:r>
      <w:r w:rsidR="0002611E" w:rsidRPr="007A4DB5">
        <w:rPr>
          <w:rFonts w:ascii="Times New Roman" w:eastAsia="Times New Roman" w:hAnsi="Times New Roman" w:cs="Times New Roman"/>
          <w:color w:val="000000" w:themeColor="text1"/>
          <w:sz w:val="28"/>
          <w:szCs w:val="28"/>
          <w:lang w:eastAsia="ru-RU"/>
        </w:rPr>
        <w:t xml:space="preserve"> Наличие специально сканера для считывания QR-кода с билета</w:t>
      </w:r>
      <w:r>
        <w:rPr>
          <w:rFonts w:ascii="Times New Roman" w:eastAsia="Times New Roman" w:hAnsi="Times New Roman" w:cs="Times New Roman"/>
          <w:color w:val="000000" w:themeColor="text1"/>
          <w:sz w:val="28"/>
          <w:szCs w:val="28"/>
          <w:lang w:eastAsia="ru-RU"/>
        </w:rPr>
        <w:t>.</w:t>
      </w:r>
    </w:p>
    <w:p w14:paraId="1D3DDB3C" w14:textId="77777777" w:rsidR="008B7CC5" w:rsidRDefault="007A4DB5" w:rsidP="008B7CC5">
      <w:pPr>
        <w:shd w:val="clear" w:color="auto" w:fill="FFFFFF"/>
        <w:spacing w:after="0" w:line="240" w:lineRule="auto"/>
        <w:ind w:firstLine="709"/>
        <w:jc w:val="both"/>
        <w:rPr>
          <w:rFonts w:ascii="Helvetica" w:eastAsia="Times New Roman" w:hAnsi="Helvetica" w:cs="Helvetica"/>
          <w:color w:val="000000" w:themeColor="text1"/>
          <w:sz w:val="21"/>
          <w:szCs w:val="21"/>
          <w:lang w:eastAsia="ru-RU"/>
        </w:rPr>
      </w:pPr>
      <w:r>
        <w:rPr>
          <w:rFonts w:ascii="Symbol" w:eastAsia="Times New Roman" w:hAnsi="Symbol" w:cs="Helvetica"/>
          <w:color w:val="000000" w:themeColor="text1"/>
          <w:sz w:val="20"/>
          <w:szCs w:val="20"/>
          <w:lang w:eastAsia="ru-RU"/>
        </w:rPr>
        <w:t></w:t>
      </w:r>
      <w:r>
        <w:rPr>
          <w:rFonts w:ascii="Symbol" w:eastAsia="Times New Roman" w:hAnsi="Symbol" w:cs="Helvetica"/>
          <w:color w:val="000000" w:themeColor="text1"/>
          <w:sz w:val="20"/>
          <w:szCs w:val="20"/>
          <w:lang w:eastAsia="ru-RU"/>
        </w:rPr>
        <w:t></w:t>
      </w:r>
      <w:r w:rsidR="0002611E" w:rsidRPr="007A4DB5">
        <w:rPr>
          <w:rFonts w:ascii="Times New Roman" w:eastAsia="Times New Roman" w:hAnsi="Times New Roman" w:cs="Times New Roman"/>
          <w:color w:val="000000" w:themeColor="text1"/>
          <w:sz w:val="28"/>
          <w:szCs w:val="28"/>
          <w:lang w:eastAsia="ru-RU"/>
        </w:rPr>
        <w:t xml:space="preserve">Механизм контроля посещения мероприятия осуществляется посредством считывания специального </w:t>
      </w:r>
      <w:proofErr w:type="spellStart"/>
      <w:r w:rsidR="0002611E" w:rsidRPr="007A4DB5">
        <w:rPr>
          <w:rFonts w:ascii="Times New Roman" w:eastAsia="Times New Roman" w:hAnsi="Times New Roman" w:cs="Times New Roman"/>
          <w:color w:val="000000" w:themeColor="text1"/>
          <w:sz w:val="28"/>
          <w:szCs w:val="28"/>
          <w:lang w:eastAsia="ru-RU"/>
        </w:rPr>
        <w:t>qr</w:t>
      </w:r>
      <w:proofErr w:type="spellEnd"/>
      <w:r w:rsidR="0002611E" w:rsidRPr="007A4DB5">
        <w:rPr>
          <w:rFonts w:ascii="Times New Roman" w:eastAsia="Times New Roman" w:hAnsi="Times New Roman" w:cs="Times New Roman"/>
          <w:color w:val="000000" w:themeColor="text1"/>
          <w:sz w:val="28"/>
          <w:szCs w:val="28"/>
          <w:lang w:eastAsia="ru-RU"/>
        </w:rPr>
        <w:t>-кода с билета при посещении учреждения культуры и передаваться на цифровые ресурсы Минкультуры России и АО «Почта Банк». Также будет реализована возможность персонификации билета по QR-коду и путем размещения фото гражданина как на виртуальной, так и на пластиковой карте. (Это требование к передаче информации о гашении билетов)</w:t>
      </w:r>
      <w:r>
        <w:rPr>
          <w:rFonts w:ascii="Times New Roman" w:eastAsia="Times New Roman" w:hAnsi="Times New Roman" w:cs="Times New Roman"/>
          <w:color w:val="000000" w:themeColor="text1"/>
          <w:sz w:val="28"/>
          <w:szCs w:val="28"/>
          <w:lang w:eastAsia="ru-RU"/>
        </w:rPr>
        <w:t>.</w:t>
      </w:r>
    </w:p>
    <w:p w14:paraId="6A9E7892" w14:textId="69104C55" w:rsidR="0002611E" w:rsidRPr="008B7CC5" w:rsidRDefault="0002611E" w:rsidP="008B7CC5">
      <w:pPr>
        <w:shd w:val="clear" w:color="auto" w:fill="FFFFFF"/>
        <w:spacing w:after="0" w:line="240" w:lineRule="auto"/>
        <w:ind w:firstLine="709"/>
        <w:jc w:val="both"/>
        <w:rPr>
          <w:rFonts w:ascii="Helvetica" w:eastAsia="Times New Roman" w:hAnsi="Helvetica" w:cs="Helvetica"/>
          <w:color w:val="000000" w:themeColor="text1"/>
          <w:sz w:val="21"/>
          <w:szCs w:val="21"/>
          <w:lang w:eastAsia="ru-RU"/>
        </w:rPr>
      </w:pPr>
      <w:r w:rsidRPr="0002611E">
        <w:rPr>
          <w:rFonts w:ascii="Times New Roman" w:eastAsia="Times New Roman" w:hAnsi="Times New Roman" w:cs="Times New Roman"/>
          <w:b/>
          <w:bCs/>
          <w:color w:val="444444"/>
          <w:sz w:val="28"/>
          <w:szCs w:val="28"/>
          <w:lang w:eastAsia="ru-RU"/>
        </w:rPr>
        <w:t> </w:t>
      </w:r>
    </w:p>
    <w:p w14:paraId="5C846250" w14:textId="26F7E825"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Клиентский путь учреждения культуры</w:t>
      </w:r>
      <w:r w:rsidR="007A4DB5">
        <w:rPr>
          <w:rFonts w:ascii="Times New Roman" w:eastAsia="Times New Roman" w:hAnsi="Times New Roman" w:cs="Times New Roman"/>
          <w:b/>
          <w:bCs/>
          <w:color w:val="000000" w:themeColor="text1"/>
          <w:sz w:val="28"/>
          <w:szCs w:val="28"/>
          <w:lang w:eastAsia="ru-RU"/>
        </w:rPr>
        <w:t>:</w:t>
      </w:r>
    </w:p>
    <w:p w14:paraId="5DBC78C4" w14:textId="0B7B0EDB" w:rsidR="0002611E" w:rsidRPr="007A4DB5" w:rsidRDefault="0002611E" w:rsidP="007A4DB5">
      <w:pPr>
        <w:pStyle w:val="a4"/>
        <w:numPr>
          <w:ilvl w:val="0"/>
          <w:numId w:val="4"/>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Регистрация учреждения культуры на платформе PRO.Культура.РФ</w:t>
      </w:r>
      <w:r w:rsidR="007A4DB5">
        <w:rPr>
          <w:rFonts w:ascii="Times New Roman" w:eastAsia="Times New Roman" w:hAnsi="Times New Roman" w:cs="Times New Roman"/>
          <w:color w:val="000000" w:themeColor="text1"/>
          <w:sz w:val="28"/>
          <w:szCs w:val="28"/>
          <w:lang w:eastAsia="ru-RU"/>
        </w:rPr>
        <w:t>;</w:t>
      </w:r>
    </w:p>
    <w:p w14:paraId="2271F203" w14:textId="0AF59532" w:rsidR="0002611E" w:rsidRPr="007A4DB5" w:rsidRDefault="0002611E" w:rsidP="007A4DB5">
      <w:pPr>
        <w:pStyle w:val="a4"/>
        <w:numPr>
          <w:ilvl w:val="0"/>
          <w:numId w:val="4"/>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roofErr w:type="spellStart"/>
      <w:r w:rsidRPr="007A4DB5">
        <w:rPr>
          <w:rFonts w:ascii="Times New Roman" w:eastAsia="Times New Roman" w:hAnsi="Times New Roman" w:cs="Times New Roman"/>
          <w:color w:val="000000" w:themeColor="text1"/>
          <w:sz w:val="28"/>
          <w:szCs w:val="28"/>
          <w:lang w:eastAsia="ru-RU"/>
        </w:rPr>
        <w:t>Модерация</w:t>
      </w:r>
      <w:proofErr w:type="spellEnd"/>
      <w:r w:rsidRPr="007A4DB5">
        <w:rPr>
          <w:rFonts w:ascii="Times New Roman" w:eastAsia="Times New Roman" w:hAnsi="Times New Roman" w:cs="Times New Roman"/>
          <w:color w:val="000000" w:themeColor="text1"/>
          <w:sz w:val="28"/>
          <w:szCs w:val="28"/>
          <w:lang w:eastAsia="ru-RU"/>
        </w:rPr>
        <w:t xml:space="preserve"> контента сотрудниками платформы PRO.Культура.РФ</w:t>
      </w:r>
      <w:r w:rsidR="007A4DB5">
        <w:rPr>
          <w:rFonts w:ascii="Times New Roman" w:eastAsia="Times New Roman" w:hAnsi="Times New Roman" w:cs="Times New Roman"/>
          <w:color w:val="000000" w:themeColor="text1"/>
          <w:sz w:val="28"/>
          <w:szCs w:val="28"/>
          <w:lang w:eastAsia="ru-RU"/>
        </w:rPr>
        <w:t>;</w:t>
      </w:r>
    </w:p>
    <w:p w14:paraId="1B2AB1DF" w14:textId="77777777" w:rsidR="007A4DB5" w:rsidRDefault="0002611E" w:rsidP="007A4DB5">
      <w:pPr>
        <w:pStyle w:val="a4"/>
        <w:numPr>
          <w:ilvl w:val="0"/>
          <w:numId w:val="4"/>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Экспертный совет подтверждает соответствие критериям учреждений и их афиши для участия в программе</w:t>
      </w:r>
      <w:r w:rsidR="007A4DB5">
        <w:rPr>
          <w:rFonts w:ascii="Times New Roman" w:eastAsia="Times New Roman" w:hAnsi="Times New Roman" w:cs="Times New Roman"/>
          <w:color w:val="000000" w:themeColor="text1"/>
          <w:sz w:val="28"/>
          <w:szCs w:val="28"/>
          <w:lang w:eastAsia="ru-RU"/>
        </w:rPr>
        <w:t>;</w:t>
      </w:r>
    </w:p>
    <w:p w14:paraId="5CA5411A" w14:textId="77777777" w:rsidR="007A4DB5" w:rsidRDefault="0002611E" w:rsidP="007A4DB5">
      <w:pPr>
        <w:pStyle w:val="a4"/>
        <w:numPr>
          <w:ilvl w:val="0"/>
          <w:numId w:val="4"/>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Банк тестирует билетную систему и техническую готовность учреждения в программе</w:t>
      </w:r>
      <w:r w:rsidR="007A4DB5">
        <w:rPr>
          <w:rFonts w:ascii="Times New Roman" w:eastAsia="Times New Roman" w:hAnsi="Times New Roman" w:cs="Times New Roman"/>
          <w:color w:val="000000" w:themeColor="text1"/>
          <w:sz w:val="28"/>
          <w:szCs w:val="28"/>
          <w:lang w:eastAsia="ru-RU"/>
        </w:rPr>
        <w:t>;</w:t>
      </w:r>
    </w:p>
    <w:p w14:paraId="6D2AA647" w14:textId="787D6E2D" w:rsidR="0002611E" w:rsidRDefault="0002611E" w:rsidP="007A4DB5">
      <w:pPr>
        <w:pStyle w:val="a4"/>
        <w:numPr>
          <w:ilvl w:val="0"/>
          <w:numId w:val="4"/>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В случае успешного прохождения этапов отбора учреждение становится участником программы</w:t>
      </w:r>
      <w:r w:rsidR="007A4DB5">
        <w:rPr>
          <w:rFonts w:ascii="Times New Roman" w:eastAsia="Times New Roman" w:hAnsi="Times New Roman" w:cs="Times New Roman"/>
          <w:color w:val="000000" w:themeColor="text1"/>
          <w:sz w:val="28"/>
          <w:szCs w:val="28"/>
          <w:lang w:eastAsia="ru-RU"/>
        </w:rPr>
        <w:t>.</w:t>
      </w:r>
    </w:p>
    <w:p w14:paraId="7EF89A06" w14:textId="77777777" w:rsidR="008B7CC5" w:rsidRPr="008B7CC5" w:rsidRDefault="008B7CC5" w:rsidP="008B7CC5">
      <w:pPr>
        <w:pStyle w:val="a4"/>
        <w:shd w:val="clear" w:color="auto" w:fill="FFFFFF"/>
        <w:spacing w:after="0" w:line="240" w:lineRule="auto"/>
        <w:ind w:left="709"/>
        <w:jc w:val="both"/>
        <w:rPr>
          <w:rFonts w:ascii="Times New Roman" w:eastAsia="Times New Roman" w:hAnsi="Times New Roman" w:cs="Times New Roman"/>
          <w:color w:val="000000" w:themeColor="text1"/>
          <w:sz w:val="14"/>
          <w:szCs w:val="28"/>
          <w:lang w:eastAsia="ru-RU"/>
        </w:rPr>
      </w:pPr>
    </w:p>
    <w:p w14:paraId="017E7B64" w14:textId="51F5E84E"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 Обеспечение сохранности персональных данных</w:t>
      </w:r>
      <w:r w:rsidR="007A4DB5">
        <w:rPr>
          <w:rFonts w:ascii="Times New Roman" w:eastAsia="Times New Roman" w:hAnsi="Times New Roman" w:cs="Times New Roman"/>
          <w:b/>
          <w:bCs/>
          <w:color w:val="000000" w:themeColor="text1"/>
          <w:sz w:val="28"/>
          <w:szCs w:val="28"/>
          <w:lang w:eastAsia="ru-RU"/>
        </w:rPr>
        <w:t>.</w:t>
      </w:r>
    </w:p>
    <w:p w14:paraId="6C50603A" w14:textId="28C6CF48"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Обработка персональных данных осуществляется в соответствии с требованиями Федерального закона от 27.07.2006 № 152-</w:t>
      </w:r>
      <w:r w:rsidR="003D6C07">
        <w:rPr>
          <w:rFonts w:ascii="Times New Roman" w:eastAsia="Times New Roman" w:hAnsi="Times New Roman" w:cs="Times New Roman"/>
          <w:color w:val="000000" w:themeColor="text1"/>
          <w:sz w:val="28"/>
          <w:szCs w:val="28"/>
          <w:lang w:eastAsia="ru-RU"/>
        </w:rPr>
        <w:t>ФЗ</w:t>
      </w:r>
      <w:r w:rsidRPr="007A4DB5">
        <w:rPr>
          <w:rFonts w:ascii="Times New Roman" w:eastAsia="Times New Roman" w:hAnsi="Times New Roman" w:cs="Times New Roman"/>
          <w:color w:val="000000" w:themeColor="text1"/>
          <w:sz w:val="28"/>
          <w:szCs w:val="28"/>
          <w:lang w:eastAsia="ru-RU"/>
        </w:rPr>
        <w:t xml:space="preserve"> «О персональных данных», Постановления правительства РФ от 01.11.2012 №1119 «Об утверждении требований к защите персональных данных при их обработке в информационных системах персональных данных»;</w:t>
      </w:r>
    </w:p>
    <w:p w14:paraId="6288740D"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Для обеспечения соответствующего уровня защищенности персональных данных при их обработке в информационных системах, применяемых для реализации программы, выполнены следующие требования:</w:t>
      </w:r>
    </w:p>
    <w:p w14:paraId="27D8FA28" w14:textId="162B1625"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Обеспечивается сохранность носителей персональных данных;</w:t>
      </w:r>
    </w:p>
    <w:p w14:paraId="4A01856E" w14:textId="45BDE490"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Утвержден перечень лиц, доступ которых к персональным данным, обрабатываемым в информационных системах, необходим для выполнения ими служебных (трудовых) обязанностей;</w:t>
      </w:r>
    </w:p>
    <w:p w14:paraId="3768AFF1" w14:textId="21A26BDC"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Используются средства защиты информации, прошедшие процедуру</w:t>
      </w:r>
      <w:r w:rsidR="0002611E" w:rsidRPr="007A4DB5">
        <w:rPr>
          <w:rFonts w:ascii="Times New Roman" w:eastAsia="Times New Roman" w:hAnsi="Times New Roman" w:cs="Times New Roman"/>
          <w:color w:val="000000" w:themeColor="text1"/>
          <w:sz w:val="28"/>
          <w:szCs w:val="28"/>
          <w:lang w:eastAsia="ru-RU"/>
        </w:rPr>
        <w:br/>
        <w:t>оценки соответствия требованиям законодательства Российской</w:t>
      </w:r>
      <w:r w:rsidR="0002611E" w:rsidRPr="007A4DB5">
        <w:rPr>
          <w:rFonts w:ascii="Times New Roman" w:eastAsia="Times New Roman" w:hAnsi="Times New Roman" w:cs="Times New Roman"/>
          <w:color w:val="000000" w:themeColor="text1"/>
          <w:sz w:val="28"/>
          <w:szCs w:val="28"/>
          <w:lang w:eastAsia="ru-RU"/>
        </w:rPr>
        <w:br/>
        <w:t>Федерации в области обеспечения безопасности информации, в</w:t>
      </w:r>
      <w:r w:rsidR="0002611E" w:rsidRPr="007A4DB5">
        <w:rPr>
          <w:rFonts w:ascii="Times New Roman" w:eastAsia="Times New Roman" w:hAnsi="Times New Roman" w:cs="Times New Roman"/>
          <w:color w:val="000000" w:themeColor="text1"/>
          <w:sz w:val="28"/>
          <w:szCs w:val="28"/>
          <w:lang w:eastAsia="ru-RU"/>
        </w:rPr>
        <w:br/>
        <w:t>случае, когда применение таких средств необходимо для нейтрализации актуальных угроз.</w:t>
      </w:r>
    </w:p>
    <w:p w14:paraId="4632885E" w14:textId="0369D8D0"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Назначены должностные лица, отвечающие за обеспечение безопасности персональных данных в информационных системах;</w:t>
      </w:r>
    </w:p>
    <w:p w14:paraId="1BA6537F" w14:textId="0EAF62BB" w:rsidR="0002611E"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 </w:t>
      </w:r>
      <w:r w:rsidR="0002611E" w:rsidRPr="007A4DB5">
        <w:rPr>
          <w:rFonts w:ascii="Times New Roman" w:eastAsia="Times New Roman" w:hAnsi="Times New Roman" w:cs="Times New Roman"/>
          <w:color w:val="000000" w:themeColor="text1"/>
          <w:sz w:val="28"/>
          <w:szCs w:val="28"/>
          <w:lang w:eastAsia="ru-RU"/>
        </w:rPr>
        <w:t>Операторы информационных систем при обработке персональных данных принимают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96B5820" w14:textId="77777777" w:rsidR="007A4DB5"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14"/>
          <w:szCs w:val="28"/>
          <w:lang w:eastAsia="ru-RU"/>
        </w:rPr>
      </w:pPr>
    </w:p>
    <w:p w14:paraId="18A79A15" w14:textId="09C5814D"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 Продвижение Программы</w:t>
      </w:r>
      <w:r w:rsidR="007A4DB5">
        <w:rPr>
          <w:rFonts w:ascii="Times New Roman" w:eastAsia="Times New Roman" w:hAnsi="Times New Roman" w:cs="Times New Roman"/>
          <w:b/>
          <w:bCs/>
          <w:color w:val="000000" w:themeColor="text1"/>
          <w:sz w:val="28"/>
          <w:szCs w:val="28"/>
          <w:lang w:eastAsia="ru-RU"/>
        </w:rPr>
        <w:t>:</w:t>
      </w:r>
    </w:p>
    <w:p w14:paraId="70CECF5F" w14:textId="0700F7B5"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1.</w:t>
      </w:r>
      <w:r w:rsidR="007A4DB5" w:rsidRPr="007A4DB5">
        <w:rPr>
          <w:rFonts w:ascii="Times New Roman" w:eastAsia="Times New Roman" w:hAnsi="Times New Roman" w:cs="Times New Roman"/>
          <w:color w:val="000000" w:themeColor="text1"/>
          <w:sz w:val="28"/>
          <w:szCs w:val="28"/>
          <w:lang w:eastAsia="ru-RU"/>
        </w:rPr>
        <w:t xml:space="preserve"> </w:t>
      </w:r>
      <w:r w:rsidRPr="007A4DB5">
        <w:rPr>
          <w:rFonts w:ascii="Times New Roman" w:eastAsia="Times New Roman" w:hAnsi="Times New Roman" w:cs="Times New Roman"/>
          <w:color w:val="000000" w:themeColor="text1"/>
          <w:sz w:val="28"/>
          <w:szCs w:val="28"/>
          <w:lang w:eastAsia="ru-RU"/>
        </w:rPr>
        <w:t>Интеграция информации о проекте в популярных группах школьников и молодежи в сети интернет</w:t>
      </w:r>
      <w:r w:rsidR="007A4DB5">
        <w:rPr>
          <w:rFonts w:ascii="Times New Roman" w:eastAsia="Times New Roman" w:hAnsi="Times New Roman" w:cs="Times New Roman"/>
          <w:color w:val="000000" w:themeColor="text1"/>
          <w:sz w:val="28"/>
          <w:szCs w:val="28"/>
          <w:lang w:eastAsia="ru-RU"/>
        </w:rPr>
        <w:t>;</w:t>
      </w:r>
    </w:p>
    <w:p w14:paraId="48F6751C" w14:textId="4B2B9486"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2. Совместные акции с лидерами общественного мнения</w:t>
      </w:r>
      <w:r w:rsidR="007A4DB5">
        <w:rPr>
          <w:rFonts w:ascii="Times New Roman" w:eastAsia="Times New Roman" w:hAnsi="Times New Roman" w:cs="Times New Roman"/>
          <w:color w:val="000000" w:themeColor="text1"/>
          <w:sz w:val="28"/>
          <w:szCs w:val="28"/>
          <w:lang w:eastAsia="ru-RU"/>
        </w:rPr>
        <w:t>;</w:t>
      </w:r>
    </w:p>
    <w:p w14:paraId="31F787EB" w14:textId="61EDB43E"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3.</w:t>
      </w:r>
      <w:r w:rsidR="007A4DB5">
        <w:rPr>
          <w:rFonts w:ascii="Times New Roman" w:eastAsia="Times New Roman" w:hAnsi="Times New Roman" w:cs="Times New Roman"/>
          <w:color w:val="000000" w:themeColor="text1"/>
          <w:sz w:val="28"/>
          <w:szCs w:val="28"/>
          <w:lang w:eastAsia="ru-RU"/>
        </w:rPr>
        <w:t> </w:t>
      </w:r>
      <w:r w:rsidRPr="007A4DB5">
        <w:rPr>
          <w:rFonts w:ascii="Times New Roman" w:eastAsia="Times New Roman" w:hAnsi="Times New Roman" w:cs="Times New Roman"/>
          <w:color w:val="000000" w:themeColor="text1"/>
          <w:sz w:val="28"/>
          <w:szCs w:val="28"/>
          <w:lang w:eastAsia="ru-RU"/>
        </w:rPr>
        <w:t>Серии репортажей о проекте на телевидении</w:t>
      </w:r>
      <w:r w:rsidR="007A4DB5">
        <w:rPr>
          <w:rFonts w:ascii="Times New Roman" w:eastAsia="Times New Roman" w:hAnsi="Times New Roman" w:cs="Times New Roman"/>
          <w:color w:val="000000" w:themeColor="text1"/>
          <w:sz w:val="28"/>
          <w:szCs w:val="28"/>
          <w:lang w:eastAsia="ru-RU"/>
        </w:rPr>
        <w:t>;</w:t>
      </w:r>
    </w:p>
    <w:p w14:paraId="0026068F" w14:textId="77288703"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4. Публикация информации о проекте на ресурсах министерств, учреждений культуры и образования</w:t>
      </w:r>
      <w:r w:rsidR="007A4DB5">
        <w:rPr>
          <w:rFonts w:ascii="Times New Roman" w:eastAsia="Times New Roman" w:hAnsi="Times New Roman" w:cs="Times New Roman"/>
          <w:color w:val="000000" w:themeColor="text1"/>
          <w:sz w:val="28"/>
          <w:szCs w:val="28"/>
          <w:lang w:eastAsia="ru-RU"/>
        </w:rPr>
        <w:t>;</w:t>
      </w:r>
    </w:p>
    <w:p w14:paraId="4DD65AAA" w14:textId="68D06BC8"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5. Контекстная реклама</w:t>
      </w:r>
      <w:r w:rsidR="007A4DB5">
        <w:rPr>
          <w:rFonts w:ascii="Times New Roman" w:eastAsia="Times New Roman" w:hAnsi="Times New Roman" w:cs="Times New Roman"/>
          <w:color w:val="000000" w:themeColor="text1"/>
          <w:sz w:val="28"/>
          <w:szCs w:val="28"/>
          <w:lang w:eastAsia="ru-RU"/>
        </w:rPr>
        <w:t>;</w:t>
      </w:r>
    </w:p>
    <w:p w14:paraId="336106E0" w14:textId="1EC3D4DD"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6. Публикации блогеров</w:t>
      </w:r>
      <w:r w:rsidR="007A4DB5">
        <w:rPr>
          <w:rFonts w:ascii="Times New Roman" w:eastAsia="Times New Roman" w:hAnsi="Times New Roman" w:cs="Times New Roman"/>
          <w:color w:val="000000" w:themeColor="text1"/>
          <w:sz w:val="28"/>
          <w:szCs w:val="28"/>
          <w:lang w:eastAsia="ru-RU"/>
        </w:rPr>
        <w:t>;</w:t>
      </w:r>
    </w:p>
    <w:p w14:paraId="2C517C71" w14:textId="59C9E9C4"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7.</w:t>
      </w:r>
      <w:r w:rsidR="007A4DB5">
        <w:rPr>
          <w:rFonts w:ascii="Times New Roman" w:eastAsia="Times New Roman" w:hAnsi="Times New Roman" w:cs="Times New Roman"/>
          <w:color w:val="000000" w:themeColor="text1"/>
          <w:sz w:val="28"/>
          <w:szCs w:val="28"/>
          <w:lang w:eastAsia="ru-RU"/>
        </w:rPr>
        <w:t> </w:t>
      </w:r>
      <w:r w:rsidRPr="007A4DB5">
        <w:rPr>
          <w:rFonts w:ascii="Times New Roman" w:eastAsia="Times New Roman" w:hAnsi="Times New Roman" w:cs="Times New Roman"/>
          <w:color w:val="000000" w:themeColor="text1"/>
          <w:sz w:val="28"/>
          <w:szCs w:val="28"/>
          <w:lang w:eastAsia="ru-RU"/>
        </w:rPr>
        <w:t>Реклама в популярных соцсетях</w:t>
      </w:r>
      <w:r w:rsidR="007A4DB5">
        <w:rPr>
          <w:rFonts w:ascii="Times New Roman" w:eastAsia="Times New Roman" w:hAnsi="Times New Roman" w:cs="Times New Roman"/>
          <w:color w:val="000000" w:themeColor="text1"/>
          <w:sz w:val="28"/>
          <w:szCs w:val="28"/>
          <w:lang w:eastAsia="ru-RU"/>
        </w:rPr>
        <w:t>;</w:t>
      </w:r>
    </w:p>
    <w:p w14:paraId="4D1FD650" w14:textId="3219E8FC"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8. Наружная реклама</w:t>
      </w:r>
      <w:r w:rsidR="007A4DB5">
        <w:rPr>
          <w:rFonts w:ascii="Times New Roman" w:eastAsia="Times New Roman" w:hAnsi="Times New Roman" w:cs="Times New Roman"/>
          <w:color w:val="000000" w:themeColor="text1"/>
          <w:sz w:val="28"/>
          <w:szCs w:val="28"/>
          <w:lang w:eastAsia="ru-RU"/>
        </w:rPr>
        <w:t>;</w:t>
      </w:r>
    </w:p>
    <w:p w14:paraId="596D9E0B" w14:textId="270BCACA" w:rsidR="0002611E" w:rsidRPr="007A4DB5"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9. Публикации в СМИ</w:t>
      </w:r>
      <w:r w:rsidR="007A4DB5">
        <w:rPr>
          <w:rFonts w:ascii="Times New Roman" w:eastAsia="Times New Roman" w:hAnsi="Times New Roman" w:cs="Times New Roman"/>
          <w:color w:val="000000" w:themeColor="text1"/>
          <w:sz w:val="28"/>
          <w:szCs w:val="28"/>
          <w:lang w:eastAsia="ru-RU"/>
        </w:rPr>
        <w:t>;</w:t>
      </w:r>
    </w:p>
    <w:p w14:paraId="5D54E3D0" w14:textId="0A6F668D" w:rsidR="0002611E" w:rsidRDefault="0002611E"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10.</w:t>
      </w:r>
      <w:r w:rsidR="007A4DB5">
        <w:rPr>
          <w:rFonts w:ascii="Times New Roman" w:eastAsia="Times New Roman" w:hAnsi="Times New Roman" w:cs="Times New Roman"/>
          <w:color w:val="000000" w:themeColor="text1"/>
          <w:sz w:val="28"/>
          <w:szCs w:val="28"/>
          <w:lang w:eastAsia="ru-RU"/>
        </w:rPr>
        <w:t> </w:t>
      </w:r>
      <w:r w:rsidRPr="007A4DB5">
        <w:rPr>
          <w:rFonts w:ascii="Times New Roman" w:eastAsia="Times New Roman" w:hAnsi="Times New Roman" w:cs="Times New Roman"/>
          <w:color w:val="000000" w:themeColor="text1"/>
          <w:sz w:val="28"/>
          <w:szCs w:val="28"/>
          <w:lang w:eastAsia="ru-RU"/>
        </w:rPr>
        <w:t>Таргетированная реклама</w:t>
      </w:r>
      <w:r w:rsidR="007A4DB5">
        <w:rPr>
          <w:rFonts w:ascii="Times New Roman" w:eastAsia="Times New Roman" w:hAnsi="Times New Roman" w:cs="Times New Roman"/>
          <w:color w:val="000000" w:themeColor="text1"/>
          <w:sz w:val="28"/>
          <w:szCs w:val="28"/>
          <w:lang w:eastAsia="ru-RU"/>
        </w:rPr>
        <w:t>.</w:t>
      </w:r>
    </w:p>
    <w:p w14:paraId="774401AB" w14:textId="77777777" w:rsidR="007A4DB5" w:rsidRPr="007A4DB5" w:rsidRDefault="007A4DB5" w:rsidP="003E349C">
      <w:pPr>
        <w:shd w:val="clear" w:color="auto" w:fill="FFFFFF"/>
        <w:tabs>
          <w:tab w:val="left" w:pos="142"/>
          <w:tab w:val="left" w:pos="426"/>
          <w:tab w:val="left" w:pos="567"/>
        </w:tabs>
        <w:spacing w:after="0" w:line="240" w:lineRule="auto"/>
        <w:ind w:firstLine="709"/>
        <w:jc w:val="both"/>
        <w:rPr>
          <w:rFonts w:ascii="Times New Roman" w:eastAsia="Times New Roman" w:hAnsi="Times New Roman" w:cs="Times New Roman"/>
          <w:color w:val="000000" w:themeColor="text1"/>
          <w:sz w:val="20"/>
          <w:szCs w:val="28"/>
          <w:lang w:eastAsia="ru-RU"/>
        </w:rPr>
      </w:pPr>
    </w:p>
    <w:p w14:paraId="5268D4D9" w14:textId="6EBDE76B"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 Рекомендации по повышению пропускной способности учреждений</w:t>
      </w:r>
      <w:r w:rsidR="007A4DB5">
        <w:rPr>
          <w:rFonts w:ascii="Times New Roman" w:eastAsia="Times New Roman" w:hAnsi="Times New Roman" w:cs="Times New Roman"/>
          <w:b/>
          <w:bCs/>
          <w:color w:val="000000" w:themeColor="text1"/>
          <w:sz w:val="28"/>
          <w:szCs w:val="28"/>
          <w:lang w:eastAsia="ru-RU"/>
        </w:rPr>
        <w:t>.</w:t>
      </w:r>
    </w:p>
    <w:p w14:paraId="1ABA734F" w14:textId="52B20CD9" w:rsidR="0002611E" w:rsidRPr="007A4DB5" w:rsidRDefault="0002611E" w:rsidP="007A4DB5">
      <w:pPr>
        <w:pStyle w:val="a4"/>
        <w:numPr>
          <w:ilvl w:val="0"/>
          <w:numId w:val="5"/>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Музеи и выставочные центры</w:t>
      </w:r>
      <w:r w:rsidR="007A4DB5">
        <w:rPr>
          <w:rFonts w:ascii="Times New Roman" w:eastAsia="Times New Roman" w:hAnsi="Times New Roman" w:cs="Times New Roman"/>
          <w:color w:val="000000" w:themeColor="text1"/>
          <w:sz w:val="28"/>
          <w:szCs w:val="28"/>
          <w:lang w:eastAsia="ru-RU"/>
        </w:rPr>
        <w:t>:</w:t>
      </w:r>
    </w:p>
    <w:p w14:paraId="7DE65571" w14:textId="7F8D4A3A"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 xml:space="preserve">Увеличение пропускной способности музеев на 5% за счет оптимизации экскурсионных потоков переформатирование существующих экскурсионных программ под целевую аудиторию </w:t>
      </w:r>
      <w:r w:rsidR="008B7CC5" w:rsidRPr="007A4DB5">
        <w:rPr>
          <w:rFonts w:ascii="Times New Roman" w:eastAsia="Times New Roman" w:hAnsi="Times New Roman" w:cs="Times New Roman"/>
          <w:color w:val="000000" w:themeColor="text1"/>
          <w:sz w:val="28"/>
          <w:szCs w:val="28"/>
          <w:lang w:eastAsia="ru-RU"/>
        </w:rPr>
        <w:t>программы (</w:t>
      </w:r>
      <w:r w:rsidR="0002611E" w:rsidRPr="007A4DB5">
        <w:rPr>
          <w:rFonts w:ascii="Times New Roman" w:eastAsia="Times New Roman" w:hAnsi="Times New Roman" w:cs="Times New Roman"/>
          <w:color w:val="000000" w:themeColor="text1"/>
          <w:sz w:val="28"/>
          <w:szCs w:val="28"/>
          <w:lang w:eastAsia="ru-RU"/>
        </w:rPr>
        <w:t>оптимизация времени проведения экскурсий - возможность</w:t>
      </w:r>
      <w:r w:rsidR="0002611E" w:rsidRPr="007A4DB5">
        <w:rPr>
          <w:rFonts w:ascii="Times New Roman" w:eastAsia="Times New Roman" w:hAnsi="Times New Roman" w:cs="Times New Roman"/>
          <w:color w:val="000000" w:themeColor="text1"/>
          <w:sz w:val="28"/>
          <w:szCs w:val="28"/>
          <w:lang w:eastAsia="ru-RU"/>
        </w:rPr>
        <w:br/>
        <w:t>принимать больше групп; сокращение временных интервалов между</w:t>
      </w:r>
      <w:r w:rsidR="0002611E" w:rsidRPr="007A4DB5">
        <w:rPr>
          <w:rFonts w:ascii="Times New Roman" w:eastAsia="Times New Roman" w:hAnsi="Times New Roman" w:cs="Times New Roman"/>
          <w:color w:val="000000" w:themeColor="text1"/>
          <w:sz w:val="28"/>
          <w:szCs w:val="28"/>
          <w:lang w:eastAsia="ru-RU"/>
        </w:rPr>
        <w:br/>
        <w:t>экскурсионными группами).</w:t>
      </w:r>
    </w:p>
    <w:p w14:paraId="0868D5A7" w14:textId="24F69066"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02611E" w:rsidRPr="007A4DB5">
        <w:rPr>
          <w:rFonts w:ascii="Times New Roman" w:eastAsia="Times New Roman" w:hAnsi="Times New Roman" w:cs="Times New Roman"/>
          <w:color w:val="000000" w:themeColor="text1"/>
          <w:sz w:val="28"/>
          <w:szCs w:val="28"/>
          <w:lang w:eastAsia="ru-RU"/>
        </w:rPr>
        <w:t>У</w:t>
      </w:r>
      <w:r w:rsidR="00DE0BB5">
        <w:rPr>
          <w:rFonts w:ascii="Times New Roman" w:eastAsia="Times New Roman" w:hAnsi="Times New Roman" w:cs="Times New Roman"/>
          <w:color w:val="000000" w:themeColor="text1"/>
          <w:sz w:val="28"/>
          <w:szCs w:val="28"/>
          <w:lang w:eastAsia="ru-RU"/>
        </w:rPr>
        <w:t>величение времени работы музеев д</w:t>
      </w:r>
      <w:r w:rsidR="0002611E" w:rsidRPr="007A4DB5">
        <w:rPr>
          <w:rFonts w:ascii="Times New Roman" w:eastAsia="Times New Roman" w:hAnsi="Times New Roman" w:cs="Times New Roman"/>
          <w:color w:val="000000" w:themeColor="text1"/>
          <w:sz w:val="28"/>
          <w:szCs w:val="28"/>
          <w:lang w:eastAsia="ru-RU"/>
        </w:rPr>
        <w:t>о 20.00-21.00.</w:t>
      </w:r>
    </w:p>
    <w:p w14:paraId="38D9160D" w14:textId="3EFC9680"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Сокращение нерабочих дней в музеях, при необходимости их отмена.</w:t>
      </w:r>
    </w:p>
    <w:p w14:paraId="7B2FB4E7" w14:textId="12388F8B"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 xml:space="preserve">Увеличение количества </w:t>
      </w:r>
      <w:proofErr w:type="spellStart"/>
      <w:r w:rsidR="0002611E" w:rsidRPr="007A4DB5">
        <w:rPr>
          <w:rFonts w:ascii="Times New Roman" w:eastAsia="Times New Roman" w:hAnsi="Times New Roman" w:cs="Times New Roman"/>
          <w:color w:val="000000" w:themeColor="text1"/>
          <w:sz w:val="28"/>
          <w:szCs w:val="28"/>
          <w:lang w:eastAsia="ru-RU"/>
        </w:rPr>
        <w:t>общемузейных</w:t>
      </w:r>
      <w:proofErr w:type="spellEnd"/>
      <w:r w:rsidR="0002611E" w:rsidRPr="007A4DB5">
        <w:rPr>
          <w:rFonts w:ascii="Times New Roman" w:eastAsia="Times New Roman" w:hAnsi="Times New Roman" w:cs="Times New Roman"/>
          <w:color w:val="000000" w:themeColor="text1"/>
          <w:sz w:val="28"/>
          <w:szCs w:val="28"/>
          <w:lang w:eastAsia="ru-RU"/>
        </w:rPr>
        <w:t xml:space="preserve"> проектов и передвижных</w:t>
      </w:r>
      <w:r w:rsidR="0002611E" w:rsidRPr="007A4DB5">
        <w:rPr>
          <w:rFonts w:ascii="Times New Roman" w:eastAsia="Times New Roman" w:hAnsi="Times New Roman" w:cs="Times New Roman"/>
          <w:color w:val="000000" w:themeColor="text1"/>
          <w:sz w:val="28"/>
          <w:szCs w:val="28"/>
          <w:lang w:eastAsia="ru-RU"/>
        </w:rPr>
        <w:br/>
        <w:t>Выставок. В виду высокой стоимости страхования и перевозки оригинальных предметов организация планшетных (в том числе копий) и мультимедийных проектов для широкого показа шедевров.</w:t>
      </w:r>
    </w:p>
    <w:p w14:paraId="703C0D5B" w14:textId="5B9A8A21" w:rsidR="0002611E" w:rsidRPr="007A4DB5"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shd w:val="clear" w:color="auto" w:fill="FFFFFF"/>
          <w:lang w:eastAsia="ru-RU"/>
        </w:rPr>
        <w:t xml:space="preserve">2. </w:t>
      </w:r>
      <w:r w:rsidR="0002611E" w:rsidRPr="007A4DB5">
        <w:rPr>
          <w:rFonts w:ascii="Times New Roman" w:eastAsia="Times New Roman" w:hAnsi="Times New Roman" w:cs="Times New Roman"/>
          <w:color w:val="000000" w:themeColor="text1"/>
          <w:sz w:val="28"/>
          <w:szCs w:val="28"/>
          <w:shd w:val="clear" w:color="auto" w:fill="FFFFFF"/>
          <w:lang w:eastAsia="ru-RU"/>
        </w:rPr>
        <w:t>Театры и концертные организации</w:t>
      </w:r>
      <w:r>
        <w:rPr>
          <w:rFonts w:ascii="Times New Roman" w:eastAsia="Times New Roman" w:hAnsi="Times New Roman" w:cs="Times New Roman"/>
          <w:color w:val="000000" w:themeColor="text1"/>
          <w:sz w:val="28"/>
          <w:szCs w:val="28"/>
          <w:shd w:val="clear" w:color="auto" w:fill="FFFFFF"/>
          <w:lang w:eastAsia="ru-RU"/>
        </w:rPr>
        <w:t>:</w:t>
      </w:r>
    </w:p>
    <w:p w14:paraId="4AD95D9C" w14:textId="5E82D10B" w:rsidR="0002611E" w:rsidRDefault="007A4DB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Увеличение количества гастролей (театров и филармоний) рекомендуется выезд как полноценных спектаклей, так и фрагментов, совмещенных со встречами с труппой.</w:t>
      </w:r>
    </w:p>
    <w:p w14:paraId="2635058A" w14:textId="77777777" w:rsidR="009976E3" w:rsidRPr="009976E3" w:rsidRDefault="009976E3" w:rsidP="003E349C">
      <w:pPr>
        <w:shd w:val="clear" w:color="auto" w:fill="FFFFFF"/>
        <w:spacing w:after="0" w:line="240" w:lineRule="auto"/>
        <w:ind w:firstLine="709"/>
        <w:jc w:val="both"/>
        <w:rPr>
          <w:rFonts w:ascii="Times New Roman" w:eastAsia="Times New Roman" w:hAnsi="Times New Roman" w:cs="Times New Roman"/>
          <w:color w:val="000000" w:themeColor="text1"/>
          <w:sz w:val="14"/>
          <w:szCs w:val="28"/>
          <w:lang w:eastAsia="ru-RU"/>
        </w:rPr>
      </w:pPr>
    </w:p>
    <w:p w14:paraId="798EC661" w14:textId="53480355"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Рекомендации для участников программы «Пушкинская карта»</w:t>
      </w:r>
      <w:r w:rsidR="008B7CC5">
        <w:rPr>
          <w:rFonts w:ascii="Times New Roman" w:eastAsia="Times New Roman" w:hAnsi="Times New Roman" w:cs="Times New Roman"/>
          <w:b/>
          <w:bCs/>
          <w:color w:val="000000" w:themeColor="text1"/>
          <w:sz w:val="28"/>
          <w:szCs w:val="28"/>
          <w:lang w:eastAsia="ru-RU"/>
        </w:rPr>
        <w:t>:</w:t>
      </w:r>
    </w:p>
    <w:p w14:paraId="1C630B52" w14:textId="0CB4B06B" w:rsidR="0002611E" w:rsidRPr="008B7CC5" w:rsidRDefault="008B7CC5" w:rsidP="003E349C">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8B7CC5">
        <w:rPr>
          <w:rFonts w:ascii="Times New Roman" w:eastAsia="Times New Roman" w:hAnsi="Times New Roman" w:cs="Times New Roman"/>
          <w:b/>
          <w:bCs/>
          <w:i/>
          <w:color w:val="000000" w:themeColor="text1"/>
          <w:sz w:val="28"/>
          <w:szCs w:val="28"/>
          <w:lang w:eastAsia="ru-RU"/>
        </w:rPr>
        <w:t>1.</w:t>
      </w:r>
      <w:r w:rsidR="0002611E" w:rsidRPr="008B7CC5">
        <w:rPr>
          <w:rFonts w:ascii="Times New Roman" w:eastAsia="Times New Roman" w:hAnsi="Times New Roman" w:cs="Times New Roman"/>
          <w:b/>
          <w:bCs/>
          <w:i/>
          <w:color w:val="000000" w:themeColor="text1"/>
          <w:sz w:val="28"/>
          <w:szCs w:val="28"/>
          <w:lang w:eastAsia="ru-RU"/>
        </w:rPr>
        <w:t> Покупка билетов:</w:t>
      </w:r>
    </w:p>
    <w:p w14:paraId="1EB5FEAA" w14:textId="6A20AE67" w:rsidR="0002611E" w:rsidRPr="007A4DB5" w:rsidRDefault="008B7CC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картой можно оплатить только билеты на мероприятия, включенные в программу «Пушкинская карта». Использование карты для оплаты других билетов и снятие наличных с нее не допускаются;</w:t>
      </w:r>
    </w:p>
    <w:p w14:paraId="46F78A3D" w14:textId="73597333" w:rsidR="0002611E" w:rsidRPr="007A4DB5" w:rsidRDefault="008B7CC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 </w:t>
      </w:r>
      <w:r w:rsidR="0002611E" w:rsidRPr="007A4DB5">
        <w:rPr>
          <w:rFonts w:ascii="Times New Roman" w:eastAsia="Times New Roman" w:hAnsi="Times New Roman" w:cs="Times New Roman"/>
          <w:color w:val="000000" w:themeColor="text1"/>
          <w:sz w:val="28"/>
          <w:szCs w:val="28"/>
          <w:lang w:eastAsia="ru-RU"/>
        </w:rPr>
        <w:t>основной способ покупки билетов с помощью карты – на сайте учреждения культуры или билетного оператора. Возможность покупки билетов в кассе посетителям необходимо уточнять в выбранном учреждении перед посещением.</w:t>
      </w:r>
    </w:p>
    <w:p w14:paraId="217F0EC5" w14:textId="49A550FB" w:rsidR="0002611E" w:rsidRP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14"/>
          <w:szCs w:val="28"/>
          <w:lang w:eastAsia="ru-RU"/>
        </w:rPr>
      </w:pPr>
    </w:p>
    <w:p w14:paraId="22664F6B" w14:textId="0C07DEE7" w:rsidR="0002611E" w:rsidRPr="008B7CC5" w:rsidRDefault="0002611E" w:rsidP="008B7CC5">
      <w:pPr>
        <w:pStyle w:val="a4"/>
        <w:numPr>
          <w:ilvl w:val="0"/>
          <w:numId w:val="5"/>
        </w:numPr>
        <w:shd w:val="clear" w:color="auto" w:fill="FFFFFF"/>
        <w:spacing w:after="0" w:line="240" w:lineRule="auto"/>
        <w:jc w:val="both"/>
        <w:rPr>
          <w:rFonts w:ascii="Times New Roman" w:eastAsia="Times New Roman" w:hAnsi="Times New Roman" w:cs="Times New Roman"/>
          <w:i/>
          <w:color w:val="000000" w:themeColor="text1"/>
          <w:sz w:val="28"/>
          <w:szCs w:val="28"/>
          <w:lang w:eastAsia="ru-RU"/>
        </w:rPr>
      </w:pPr>
      <w:r w:rsidRPr="008B7CC5">
        <w:rPr>
          <w:rFonts w:ascii="Times New Roman" w:eastAsia="Times New Roman" w:hAnsi="Times New Roman" w:cs="Times New Roman"/>
          <w:b/>
          <w:bCs/>
          <w:i/>
          <w:color w:val="000000" w:themeColor="text1"/>
          <w:sz w:val="28"/>
          <w:szCs w:val="28"/>
          <w:lang w:eastAsia="ru-RU"/>
        </w:rPr>
        <w:t>Посещение мероприятия:</w:t>
      </w:r>
    </w:p>
    <w:p w14:paraId="4A018A05" w14:textId="71D9E2A7" w:rsidR="0002611E" w:rsidRPr="007A4DB5" w:rsidRDefault="008B7CC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билет дает право на посещение мероприятия только держателю карты, купившему билет, и не может быть передан другим лицам;</w:t>
      </w:r>
    </w:p>
    <w:p w14:paraId="3818CCF7" w14:textId="79844B8E" w:rsidR="0002611E" w:rsidRPr="007A4DB5" w:rsidRDefault="008B7CC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билет именной, требует обязательного предъявления при входе на мероприятие виртуальной или пластиковой карты и документа, удостоверяющего личность держателя карты (паспорта). Билет без карты и паспорта считается недействительным.</w:t>
      </w:r>
    </w:p>
    <w:p w14:paraId="2A7BEFD5" w14:textId="256AF3CF" w:rsidR="0002611E" w:rsidRPr="008B7CC5" w:rsidRDefault="0002611E" w:rsidP="003E349C">
      <w:pPr>
        <w:shd w:val="clear" w:color="auto" w:fill="FFFFFF"/>
        <w:spacing w:after="0" w:line="240" w:lineRule="auto"/>
        <w:ind w:firstLine="709"/>
        <w:jc w:val="both"/>
        <w:rPr>
          <w:rFonts w:ascii="Times New Roman" w:eastAsia="Times New Roman" w:hAnsi="Times New Roman" w:cs="Times New Roman"/>
          <w:i/>
          <w:color w:val="000000" w:themeColor="text1"/>
          <w:sz w:val="14"/>
          <w:szCs w:val="28"/>
          <w:lang w:eastAsia="ru-RU"/>
        </w:rPr>
      </w:pPr>
    </w:p>
    <w:p w14:paraId="6FAC7885" w14:textId="129E10CA" w:rsidR="0002611E" w:rsidRPr="008B7CC5" w:rsidRDefault="0002611E" w:rsidP="008B7CC5">
      <w:pPr>
        <w:pStyle w:val="a4"/>
        <w:numPr>
          <w:ilvl w:val="0"/>
          <w:numId w:val="5"/>
        </w:numPr>
        <w:shd w:val="clear" w:color="auto" w:fill="FFFFFF"/>
        <w:spacing w:after="0" w:line="240" w:lineRule="auto"/>
        <w:jc w:val="both"/>
        <w:rPr>
          <w:rFonts w:ascii="Times New Roman" w:eastAsia="Times New Roman" w:hAnsi="Times New Roman" w:cs="Times New Roman"/>
          <w:i/>
          <w:color w:val="000000" w:themeColor="text1"/>
          <w:sz w:val="28"/>
          <w:szCs w:val="28"/>
          <w:lang w:eastAsia="ru-RU"/>
        </w:rPr>
      </w:pPr>
      <w:r w:rsidRPr="008B7CC5">
        <w:rPr>
          <w:rFonts w:ascii="Times New Roman" w:eastAsia="Times New Roman" w:hAnsi="Times New Roman" w:cs="Times New Roman"/>
          <w:b/>
          <w:bCs/>
          <w:i/>
          <w:color w:val="000000" w:themeColor="text1"/>
          <w:sz w:val="28"/>
          <w:szCs w:val="28"/>
          <w:lang w:eastAsia="ru-RU"/>
        </w:rPr>
        <w:t>Возврат билетов:</w:t>
      </w:r>
    </w:p>
    <w:p w14:paraId="469884B8" w14:textId="355BD171" w:rsidR="0002611E" w:rsidRPr="007A4DB5" w:rsidRDefault="008B7CC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возврат билетов, оплаченных картой, осуществляется в соответствии с правилами возврата, принятыми учреждением культуры или билетным оператором, у которого был приобретен билет;</w:t>
      </w:r>
    </w:p>
    <w:p w14:paraId="6428712A" w14:textId="185012A4" w:rsidR="0002611E" w:rsidRPr="007A4DB5" w:rsidRDefault="008B7CC5"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2611E" w:rsidRPr="007A4DB5">
        <w:rPr>
          <w:rFonts w:ascii="Times New Roman" w:eastAsia="Times New Roman" w:hAnsi="Times New Roman" w:cs="Times New Roman"/>
          <w:color w:val="000000" w:themeColor="text1"/>
          <w:sz w:val="28"/>
          <w:szCs w:val="28"/>
          <w:lang w:eastAsia="ru-RU"/>
        </w:rPr>
        <w:t>возврат стоимости билетов осуществляется только на карту, использованную при покупке билета. Баланс карты пополнится на сумму, которая была списана при покупке билета. Возврат денежных средств на другую карту или наличными не предусмотрен.</w:t>
      </w:r>
    </w:p>
    <w:p w14:paraId="1AFDA93A" w14:textId="2C31EBDF"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 xml:space="preserve">Важнейшим вопросом в рамках реализации программы остается сверка данных билета и держателя Пушкинской карты. </w:t>
      </w:r>
    </w:p>
    <w:p w14:paraId="1051C3B4"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Как верно организовать процесс:</w:t>
      </w:r>
    </w:p>
    <w:p w14:paraId="2BCD9B9F"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1. Включить в список льготных категорий новую – «Держатель Пушкинской карты». Театрам необходимо выделить на сайте в разделе «Афиша» спектакли – участники программы и добавить логотип программы.</w:t>
      </w:r>
    </w:p>
    <w:p w14:paraId="09D7E454" w14:textId="5D7D4E59"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p>
    <w:p w14:paraId="3A5F1B85"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Ответы на вопросы по итогам вебинаров, посвященных проекту «Пушкинская карта»</w:t>
      </w:r>
    </w:p>
    <w:p w14:paraId="0315F8EA"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 Что требуется сделать учреждению, чтобы стать участником программы «Пушкинская карта»?</w:t>
      </w:r>
    </w:p>
    <w:p w14:paraId="738B9618" w14:textId="08233CC8" w:rsidR="008B7CC5" w:rsidRDefault="0002611E" w:rsidP="00DE0BB5">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 xml:space="preserve">Если ваше учреждение хочет участвовать в программе «Пушкинская карта», пожалуйста, проверьте, соответствует ли оно базовым требованиям. </w:t>
      </w:r>
      <w:r w:rsidR="00DE0BB5">
        <w:rPr>
          <w:rFonts w:ascii="Times New Roman" w:eastAsia="Times New Roman" w:hAnsi="Times New Roman" w:cs="Times New Roman"/>
          <w:color w:val="000000" w:themeColor="text1"/>
          <w:sz w:val="28"/>
          <w:szCs w:val="28"/>
          <w:lang w:eastAsia="ru-RU"/>
        </w:rPr>
        <w:t>В</w:t>
      </w:r>
      <w:r w:rsidRPr="007A4DB5">
        <w:rPr>
          <w:rFonts w:ascii="Times New Roman" w:eastAsia="Times New Roman" w:hAnsi="Times New Roman" w:cs="Times New Roman"/>
          <w:color w:val="000000" w:themeColor="text1"/>
          <w:sz w:val="28"/>
          <w:szCs w:val="28"/>
          <w:lang w:eastAsia="ru-RU"/>
        </w:rPr>
        <w:t>ы можете найти их в </w:t>
      </w:r>
      <w:hyperlink r:id="rId5" w:history="1">
        <w:r w:rsidRPr="00AD507B">
          <w:rPr>
            <w:rFonts w:ascii="Times New Roman" w:eastAsia="Times New Roman" w:hAnsi="Times New Roman" w:cs="Times New Roman"/>
            <w:color w:val="000000" w:themeColor="text1"/>
            <w:sz w:val="28"/>
            <w:szCs w:val="28"/>
            <w:u w:val="single"/>
            <w:lang w:eastAsia="ru-RU"/>
          </w:rPr>
          <w:t>методических рекомендациях</w:t>
        </w:r>
      </w:hyperlink>
      <w:r w:rsidR="008B7CC5">
        <w:rPr>
          <w:rFonts w:ascii="Times New Roman" w:eastAsia="Times New Roman" w:hAnsi="Times New Roman" w:cs="Times New Roman"/>
          <w:color w:val="000000" w:themeColor="text1"/>
          <w:sz w:val="28"/>
          <w:szCs w:val="28"/>
          <w:lang w:eastAsia="ru-RU"/>
        </w:rPr>
        <w:t> для участников программы.</w:t>
      </w:r>
    </w:p>
    <w:p w14:paraId="4CE6B851" w14:textId="2A63F9EC"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Если требования выполнены, пожалуйста, свяжитесь с технической поддержкой платформы «PRO.Культура.РФ», чтобы в карточке вашего учреждения была поставлена специальная отметка об участии.</w:t>
      </w:r>
      <w:r w:rsidRPr="007A4DB5">
        <w:rPr>
          <w:rFonts w:ascii="Times New Roman" w:eastAsia="Times New Roman" w:hAnsi="Times New Roman" w:cs="Times New Roman"/>
          <w:color w:val="000000" w:themeColor="text1"/>
          <w:sz w:val="28"/>
          <w:szCs w:val="28"/>
          <w:lang w:eastAsia="ru-RU"/>
        </w:rPr>
        <w:br/>
        <w:t xml:space="preserve">После этого зарегистрируйте «белый» терминал в разделе «Информация о терминалах» и приступайте к созданию событий в разделе «События». В анонсе мероприятия, проходящего в рамках программы «Пушкинская карта», необходимо поставить отметку «Участвует в проекте «Пушкинская карта» в специальном поле, заполнить поле «Терминал» и/или поле «Билетная система», указать цену и ссылку на покупку билетов. </w:t>
      </w:r>
      <w:r w:rsidR="008B7CC5" w:rsidRPr="007A4DB5">
        <w:rPr>
          <w:rFonts w:ascii="Times New Roman" w:eastAsia="Times New Roman" w:hAnsi="Times New Roman" w:cs="Times New Roman"/>
          <w:color w:val="000000" w:themeColor="text1"/>
          <w:sz w:val="28"/>
          <w:szCs w:val="28"/>
          <w:lang w:eastAsia="ru-RU"/>
        </w:rPr>
        <w:t>Затем нужно</w:t>
      </w:r>
      <w:r w:rsidRPr="007A4DB5">
        <w:rPr>
          <w:rFonts w:ascii="Times New Roman" w:eastAsia="Times New Roman" w:hAnsi="Times New Roman" w:cs="Times New Roman"/>
          <w:color w:val="000000" w:themeColor="text1"/>
          <w:sz w:val="28"/>
          <w:szCs w:val="28"/>
          <w:lang w:eastAsia="ru-RU"/>
        </w:rPr>
        <w:t xml:space="preserve"> отправить событие на модерацию.</w:t>
      </w:r>
      <w:r w:rsidRPr="007A4DB5">
        <w:rPr>
          <w:rFonts w:ascii="Times New Roman" w:eastAsia="Times New Roman" w:hAnsi="Times New Roman" w:cs="Times New Roman"/>
          <w:b/>
          <w:bCs/>
          <w:color w:val="000000" w:themeColor="text1"/>
          <w:sz w:val="28"/>
          <w:szCs w:val="28"/>
          <w:lang w:eastAsia="ru-RU"/>
        </w:rPr>
        <w:t> </w:t>
      </w:r>
    </w:p>
    <w:p w14:paraId="4A39E91F" w14:textId="0911B9DD"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2. К</w:t>
      </w:r>
      <w:r w:rsidR="006C01A0" w:rsidRPr="007A4DB5">
        <w:rPr>
          <w:rFonts w:ascii="Times New Roman" w:eastAsia="Times New Roman" w:hAnsi="Times New Roman" w:cs="Times New Roman"/>
          <w:b/>
          <w:bCs/>
          <w:color w:val="000000" w:themeColor="text1"/>
          <w:sz w:val="28"/>
          <w:szCs w:val="28"/>
          <w:lang w:eastAsia="ru-RU"/>
        </w:rPr>
        <w:t>а</w:t>
      </w:r>
      <w:r w:rsidRPr="007A4DB5">
        <w:rPr>
          <w:rFonts w:ascii="Times New Roman" w:eastAsia="Times New Roman" w:hAnsi="Times New Roman" w:cs="Times New Roman"/>
          <w:b/>
          <w:bCs/>
          <w:color w:val="000000" w:themeColor="text1"/>
          <w:sz w:val="28"/>
          <w:szCs w:val="28"/>
          <w:lang w:eastAsia="ru-RU"/>
        </w:rPr>
        <w:t>к решить, какие события стоит подать от учреждения для участия в программе?</w:t>
      </w:r>
    </w:p>
    <w:p w14:paraId="684FD04A" w14:textId="7E7B3F3B" w:rsidR="0002611E" w:rsidRPr="007A4DB5" w:rsidRDefault="0002611E" w:rsidP="008B7CC5">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lastRenderedPageBreak/>
        <w:t>Необходимо выбрать культурные мероприятия, которые, на ваш взгляд, будут интересны целевой аудитории программы – молодежи от 14 до 22 лет. Окончательное решение об участии того или иного события в программе будет принимать региональный экспертный совет.</w:t>
      </w:r>
    </w:p>
    <w:p w14:paraId="58F68BA9"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3. Как пользователь программы будет получать Пушкинскую карту?</w:t>
      </w:r>
    </w:p>
    <w:p w14:paraId="3797972A" w14:textId="01600F05"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 xml:space="preserve">Карту можно будет выпустить через </w:t>
      </w:r>
      <w:proofErr w:type="spellStart"/>
      <w:r w:rsidRPr="007A4DB5">
        <w:rPr>
          <w:rFonts w:ascii="Times New Roman" w:eastAsia="Times New Roman" w:hAnsi="Times New Roman" w:cs="Times New Roman"/>
          <w:color w:val="000000" w:themeColor="text1"/>
          <w:sz w:val="28"/>
          <w:szCs w:val="28"/>
          <w:lang w:eastAsia="ru-RU"/>
        </w:rPr>
        <w:t>Госуслуги</w:t>
      </w:r>
      <w:proofErr w:type="spellEnd"/>
      <w:r w:rsidRPr="007A4DB5">
        <w:rPr>
          <w:rFonts w:ascii="Times New Roman" w:eastAsia="Times New Roman" w:hAnsi="Times New Roman" w:cs="Times New Roman"/>
          <w:color w:val="000000" w:themeColor="text1"/>
          <w:sz w:val="28"/>
          <w:szCs w:val="28"/>
          <w:lang w:eastAsia="ru-RU"/>
        </w:rPr>
        <w:t>.</w:t>
      </w:r>
      <w:r w:rsidRPr="007A4DB5">
        <w:rPr>
          <w:rFonts w:ascii="Times New Roman" w:eastAsia="Times New Roman" w:hAnsi="Times New Roman" w:cs="Times New Roman"/>
          <w:b/>
          <w:bCs/>
          <w:color w:val="000000" w:themeColor="text1"/>
          <w:sz w:val="28"/>
          <w:szCs w:val="28"/>
          <w:lang w:eastAsia="ru-RU"/>
        </w:rPr>
        <w:t> </w:t>
      </w:r>
    </w:p>
    <w:p w14:paraId="4D8F04D1"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4. Что такое «белый» терминал?</w:t>
      </w:r>
    </w:p>
    <w:p w14:paraId="0129249E" w14:textId="5D2CDA01"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«Белый» терминал – специально выделенный терминал для продажи билетов на мероприятия, прошедшие модерацию в рамках программы «Пушкинская карта».</w:t>
      </w:r>
      <w:r w:rsidRPr="007A4DB5">
        <w:rPr>
          <w:rFonts w:ascii="Times New Roman" w:eastAsia="Times New Roman" w:hAnsi="Times New Roman" w:cs="Times New Roman"/>
          <w:b/>
          <w:bCs/>
          <w:color w:val="000000" w:themeColor="text1"/>
          <w:sz w:val="28"/>
          <w:szCs w:val="28"/>
          <w:lang w:eastAsia="ru-RU"/>
        </w:rPr>
        <w:t> </w:t>
      </w:r>
    </w:p>
    <w:p w14:paraId="226E80DE"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5. Как зарегистрировать в личном кабинете «белый» терминал?</w:t>
      </w:r>
    </w:p>
    <w:p w14:paraId="6D6C1E0B" w14:textId="1CB43222"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Перейдите в раздел «Информация о терминалах», нажмите кнопку «Создать» в правом верхнем углу, заполните поля и нажмите «Сохранить». После этого терминал можно будет выбрать при создании события. </w:t>
      </w:r>
    </w:p>
    <w:p w14:paraId="67C9741B"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3D6C07">
        <w:rPr>
          <w:rFonts w:ascii="Times New Roman" w:eastAsia="Times New Roman" w:hAnsi="Times New Roman" w:cs="Times New Roman"/>
          <w:b/>
          <w:color w:val="000000" w:themeColor="text1"/>
          <w:sz w:val="28"/>
          <w:szCs w:val="28"/>
          <w:lang w:eastAsia="ru-RU"/>
        </w:rPr>
        <w:t>6.</w:t>
      </w:r>
      <w:r w:rsidRPr="007A4DB5">
        <w:rPr>
          <w:rFonts w:ascii="Times New Roman" w:eastAsia="Times New Roman" w:hAnsi="Times New Roman" w:cs="Times New Roman"/>
          <w:color w:val="000000" w:themeColor="text1"/>
          <w:sz w:val="28"/>
          <w:szCs w:val="28"/>
          <w:lang w:eastAsia="ru-RU"/>
        </w:rPr>
        <w:t>     </w:t>
      </w:r>
      <w:r w:rsidRPr="007A4DB5">
        <w:rPr>
          <w:rFonts w:ascii="Times New Roman" w:eastAsia="Times New Roman" w:hAnsi="Times New Roman" w:cs="Times New Roman"/>
          <w:b/>
          <w:bCs/>
          <w:color w:val="000000" w:themeColor="text1"/>
          <w:sz w:val="28"/>
          <w:szCs w:val="28"/>
          <w:lang w:eastAsia="ru-RU"/>
        </w:rPr>
        <w:t>Может ли учреждение участвовать, если все события в нем бесплатные?</w:t>
      </w:r>
    </w:p>
    <w:p w14:paraId="36782BD1"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В программу могут быть приняты только платные события, билеты на которые продаются онлайн.</w:t>
      </w:r>
    </w:p>
    <w:p w14:paraId="3B35BC01"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B7CC5">
        <w:rPr>
          <w:rFonts w:ascii="Times New Roman" w:eastAsia="Times New Roman" w:hAnsi="Times New Roman" w:cs="Times New Roman"/>
          <w:b/>
          <w:color w:val="000000" w:themeColor="text1"/>
          <w:sz w:val="28"/>
          <w:szCs w:val="28"/>
          <w:lang w:eastAsia="ru-RU"/>
        </w:rPr>
        <w:t>7.</w:t>
      </w:r>
      <w:r w:rsidRPr="007A4DB5">
        <w:rPr>
          <w:rFonts w:ascii="Times New Roman" w:eastAsia="Times New Roman" w:hAnsi="Times New Roman" w:cs="Times New Roman"/>
          <w:color w:val="000000" w:themeColor="text1"/>
          <w:sz w:val="28"/>
          <w:szCs w:val="28"/>
          <w:lang w:eastAsia="ru-RU"/>
        </w:rPr>
        <w:t>     </w:t>
      </w:r>
      <w:r w:rsidRPr="007A4DB5">
        <w:rPr>
          <w:rFonts w:ascii="Times New Roman" w:eastAsia="Times New Roman" w:hAnsi="Times New Roman" w:cs="Times New Roman"/>
          <w:b/>
          <w:bCs/>
          <w:color w:val="000000" w:themeColor="text1"/>
          <w:sz w:val="28"/>
          <w:szCs w:val="28"/>
          <w:lang w:eastAsia="ru-RU"/>
        </w:rPr>
        <w:t>Может ли учреждение участвовать в программе, если билеты в нем не продаются онлайн?</w:t>
      </w:r>
    </w:p>
    <w:p w14:paraId="177A4C5B" w14:textId="77777777"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Одним из базовых технических требований к участникам является наличие возможности продажи билетов онлайн. Если такой возможности нет, то и участвовать в программе учреждение не сможет.</w:t>
      </w:r>
    </w:p>
    <w:p w14:paraId="7D515071"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8. Можно ли поставить отметку об участии в программе «Пушкинская карта» в подтвержденном событии?</w:t>
      </w:r>
    </w:p>
    <w:p w14:paraId="4A75997C" w14:textId="3387F54A"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Да, такая возможность есть.</w:t>
      </w:r>
    </w:p>
    <w:p w14:paraId="1C8DF906" w14:textId="1AB4244C" w:rsidR="0002611E" w:rsidRPr="007A4DB5" w:rsidRDefault="0002611E" w:rsidP="008B7CC5">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9. Можно ли подавать для участия в программе гастрольные мероприятия?</w:t>
      </w:r>
      <w:r w:rsidRPr="007A4DB5">
        <w:rPr>
          <w:rFonts w:ascii="Times New Roman" w:eastAsia="Times New Roman" w:hAnsi="Times New Roman" w:cs="Times New Roman"/>
          <w:color w:val="000000" w:themeColor="text1"/>
          <w:sz w:val="28"/>
          <w:szCs w:val="28"/>
          <w:lang w:eastAsia="ru-RU"/>
        </w:rPr>
        <w:br/>
      </w:r>
      <w:r w:rsidR="008B7CC5">
        <w:rPr>
          <w:rFonts w:ascii="Times New Roman" w:eastAsia="Times New Roman" w:hAnsi="Times New Roman" w:cs="Times New Roman"/>
          <w:color w:val="000000" w:themeColor="text1"/>
          <w:sz w:val="28"/>
          <w:szCs w:val="28"/>
          <w:lang w:eastAsia="ru-RU"/>
        </w:rPr>
        <w:t xml:space="preserve">          </w:t>
      </w:r>
      <w:r w:rsidRPr="007A4DB5">
        <w:rPr>
          <w:rFonts w:ascii="Times New Roman" w:eastAsia="Times New Roman" w:hAnsi="Times New Roman" w:cs="Times New Roman"/>
          <w:color w:val="000000" w:themeColor="text1"/>
          <w:sz w:val="28"/>
          <w:szCs w:val="28"/>
          <w:lang w:eastAsia="ru-RU"/>
        </w:rPr>
        <w:t>Да, такая возможность есть. Создавать событие в таком случае необходимо будет в том учреждении, где зарегистрирован «белый» терминал, по которому будет оплачиваться событие.</w:t>
      </w:r>
    </w:p>
    <w:p w14:paraId="0D971FE4" w14:textId="0BE1307C"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10. Что делать, если на все экспозиции музея действует единый входной билет?</w:t>
      </w:r>
      <w:r w:rsidRPr="007A4DB5">
        <w:rPr>
          <w:rFonts w:ascii="Times New Roman" w:eastAsia="Times New Roman" w:hAnsi="Times New Roman" w:cs="Times New Roman"/>
          <w:color w:val="000000" w:themeColor="text1"/>
          <w:sz w:val="28"/>
          <w:szCs w:val="28"/>
          <w:lang w:eastAsia="ru-RU"/>
        </w:rPr>
        <w:br/>
      </w:r>
      <w:r w:rsidR="008B7CC5">
        <w:rPr>
          <w:rFonts w:ascii="Times New Roman" w:eastAsia="Times New Roman" w:hAnsi="Times New Roman" w:cs="Times New Roman"/>
          <w:color w:val="000000" w:themeColor="text1"/>
          <w:sz w:val="28"/>
          <w:szCs w:val="28"/>
          <w:lang w:eastAsia="ru-RU"/>
        </w:rPr>
        <w:t xml:space="preserve">           </w:t>
      </w:r>
      <w:r w:rsidRPr="007A4DB5">
        <w:rPr>
          <w:rFonts w:ascii="Times New Roman" w:eastAsia="Times New Roman" w:hAnsi="Times New Roman" w:cs="Times New Roman"/>
          <w:color w:val="000000" w:themeColor="text1"/>
          <w:sz w:val="28"/>
          <w:szCs w:val="28"/>
          <w:lang w:eastAsia="ru-RU"/>
        </w:rPr>
        <w:t>Необходимо создать отдельное событие, в описании которого кратко рассказать обо всех экспозициях. Можно оставить ссылки на страницы с подробностями. В этом анонсе нужно указать ссылку на покупку единого билета, а также терминал и/или билетную систему.</w:t>
      </w:r>
    </w:p>
    <w:p w14:paraId="7DA66746"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11. Необходимо ли для участия в программе наличие сканера для считывания QR-кода?</w:t>
      </w:r>
    </w:p>
    <w:p w14:paraId="79AF36F4" w14:textId="73D4D1A0"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В код планируется зашифровать всю информацию о билете. На текущий момент наличие сканера не является обязательным условием для участия в программе.</w:t>
      </w:r>
    </w:p>
    <w:p w14:paraId="742BD1B5"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12. Взимает ли банк-эквайринг комиссию за операции в рамках проекта «Пушкинская карта»?</w:t>
      </w:r>
    </w:p>
    <w:p w14:paraId="51DC39A2" w14:textId="50190863"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lastRenderedPageBreak/>
        <w:t>Да, комиссия за операции в рамках проекта «Пушкинская карта» взимается аналогично остальным операциям.</w:t>
      </w:r>
    </w:p>
    <w:p w14:paraId="651A1EA5"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13. Каким образом оплачиваются коллективные заявки на посещение событий в рамках проекта «Пушкинская карта»?</w:t>
      </w:r>
    </w:p>
    <w:p w14:paraId="089BD399" w14:textId="36169BF3"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Каждый держатель Пушкинской карты оплачивает посещение мероприятия самостоятельно.</w:t>
      </w:r>
    </w:p>
    <w:p w14:paraId="1707710D"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14. Можно ли пополнить баланс Пушкинской карты самостоятельно?</w:t>
      </w:r>
    </w:p>
    <w:p w14:paraId="5D113C98" w14:textId="1388B8F9"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Нет, средства зачисляются на карту государством один раз в год.</w:t>
      </w:r>
    </w:p>
    <w:p w14:paraId="75B0C07F"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15. Может ли терминал, зарегистрированный как «белый», использоваться для оплаты чего-либо, кроме событий, прошедших модерацию?</w:t>
      </w:r>
    </w:p>
    <w:p w14:paraId="794E6CE8" w14:textId="18D5B35D"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Нет, «белый» терминал используется только для оплаты билетов на события, прошедшие модерацию.</w:t>
      </w:r>
    </w:p>
    <w:p w14:paraId="397F22AB"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16. В точке продажи необходимо будет иметь два терминала?</w:t>
      </w:r>
    </w:p>
    <w:p w14:paraId="50B4EA61" w14:textId="5D61CE6A"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Не обязательно, можно применять два виртуальных терминала в одном физическом.</w:t>
      </w:r>
    </w:p>
    <w:p w14:paraId="6E109EAB" w14:textId="77777777" w:rsidR="006C01A0" w:rsidRPr="007A4DB5" w:rsidRDefault="0002611E"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17. Обязательно ли использование терминала «Почта Банк», если в учреждении уже установлен терминал другого банка? Можно ли зарегистрировать его как «белый»?</w:t>
      </w:r>
    </w:p>
    <w:p w14:paraId="47906CDF" w14:textId="0EA3EA4E"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Вы можете продолжать сотрудничать с вашим банком-эквайером и зарегистрировать существующий терминал как «белый».</w:t>
      </w:r>
    </w:p>
    <w:p w14:paraId="00BA0BED" w14:textId="77777777" w:rsidR="006C01A0" w:rsidRPr="007A4DB5" w:rsidRDefault="0002611E"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18. Нужно иметь несколько видов оплаты (онлайн на сайте, билетные операторы и т. д.)?</w:t>
      </w:r>
    </w:p>
    <w:p w14:paraId="0AAD747E" w14:textId="7C683273"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Можно иметь один канал продаж.</w:t>
      </w:r>
    </w:p>
    <w:p w14:paraId="597E38EB" w14:textId="77777777" w:rsidR="006C01A0" w:rsidRPr="007A4DB5" w:rsidRDefault="0002611E"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19. Что делать, если кассир по ошибке «пробьет» Пушкинскую карту по «серому» терминалу?</w:t>
      </w:r>
    </w:p>
    <w:p w14:paraId="3B5AB235" w14:textId="5A5A7546"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По Пушкинской карте оплата в «сером» терминале не пройдет.</w:t>
      </w:r>
    </w:p>
    <w:p w14:paraId="734FFB1C"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20. Разделение на «белые» и «серые» терминалы происходит и для онлайн-покупок?</w:t>
      </w:r>
    </w:p>
    <w:p w14:paraId="21736A15" w14:textId="5E616066"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Да.</w:t>
      </w:r>
    </w:p>
    <w:p w14:paraId="42404069"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21. Может ли гражданин купить два билета на один и тот же сеанс?</w:t>
      </w:r>
    </w:p>
    <w:p w14:paraId="63B95E66" w14:textId="35F3E39F"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Может, хотя особого смысла в этом нет: не получится передать второй билет кому-то еще. Это запрещено правилами программы. Но, если гражданин хочет выкупить несколько мест, чтобы сидеть в одиночестве, он имеет на это полное право.</w:t>
      </w:r>
    </w:p>
    <w:p w14:paraId="3055E3D6"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22. Почему бы не сделать единый терминал, без «белых» и «серых»?</w:t>
      </w:r>
    </w:p>
    <w:p w14:paraId="596766CA" w14:textId="6A124E6C"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Разделение терминалов на «белые» и «серые» необходимо, чтобы клиент мог использовать Пушкинскую карту только для покупки билетов на события, прошедшие модерацию.</w:t>
      </w:r>
    </w:p>
    <w:p w14:paraId="2959F7CE" w14:textId="77777777" w:rsidR="006C01A0" w:rsidRPr="007A4DB5" w:rsidRDefault="0002611E"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23. Нужно ли разрабатывать новый дизайн бумажного билета, который в рамках программы будет выдаваться при покупке в музее?</w:t>
      </w:r>
    </w:p>
    <w:p w14:paraId="6EDF3742" w14:textId="7B847146"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Да.</w:t>
      </w:r>
    </w:p>
    <w:p w14:paraId="4739B046" w14:textId="77777777" w:rsidR="008B7CC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24. Может ли быть один физический терминал «белым» и «серым» одновременно?</w:t>
      </w:r>
    </w:p>
    <w:p w14:paraId="0457E40E" w14:textId="0B2C49F8"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lastRenderedPageBreak/>
        <w:t>Может, если ваш банк-</w:t>
      </w:r>
      <w:proofErr w:type="spellStart"/>
      <w:r w:rsidRPr="007A4DB5">
        <w:rPr>
          <w:rFonts w:ascii="Times New Roman" w:eastAsia="Times New Roman" w:hAnsi="Times New Roman" w:cs="Times New Roman"/>
          <w:color w:val="000000" w:themeColor="text1"/>
          <w:sz w:val="28"/>
          <w:szCs w:val="28"/>
          <w:lang w:eastAsia="ru-RU"/>
        </w:rPr>
        <w:t>эквайер</w:t>
      </w:r>
      <w:proofErr w:type="spellEnd"/>
      <w:r w:rsidRPr="007A4DB5">
        <w:rPr>
          <w:rFonts w:ascii="Times New Roman" w:eastAsia="Times New Roman" w:hAnsi="Times New Roman" w:cs="Times New Roman"/>
          <w:color w:val="000000" w:themeColor="text1"/>
          <w:sz w:val="28"/>
          <w:szCs w:val="28"/>
          <w:lang w:eastAsia="ru-RU"/>
        </w:rPr>
        <w:t xml:space="preserve"> поддерживает установку на один физический терминал второго – виртуального.</w:t>
      </w:r>
    </w:p>
    <w:p w14:paraId="007FDC5C" w14:textId="77777777" w:rsidR="006C01A0" w:rsidRPr="007A4DB5" w:rsidRDefault="0002611E"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25. Где взять информацию о четырех полях, которые нужны для регистрации «белого» терминала на «PRO.Культура.РФ»?</w:t>
      </w:r>
    </w:p>
    <w:p w14:paraId="3AD490FA" w14:textId="44355F3B" w:rsidR="0002611E" w:rsidRPr="007A4DB5"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У банка-</w:t>
      </w:r>
      <w:proofErr w:type="spellStart"/>
      <w:r w:rsidRPr="007A4DB5">
        <w:rPr>
          <w:rFonts w:ascii="Times New Roman" w:eastAsia="Times New Roman" w:hAnsi="Times New Roman" w:cs="Times New Roman"/>
          <w:color w:val="000000" w:themeColor="text1"/>
          <w:sz w:val="28"/>
          <w:szCs w:val="28"/>
          <w:lang w:eastAsia="ru-RU"/>
        </w:rPr>
        <w:t>эквайера</w:t>
      </w:r>
      <w:proofErr w:type="spellEnd"/>
      <w:r w:rsidRPr="007A4DB5">
        <w:rPr>
          <w:rFonts w:ascii="Times New Roman" w:eastAsia="Times New Roman" w:hAnsi="Times New Roman" w:cs="Times New Roman"/>
          <w:color w:val="000000" w:themeColor="text1"/>
          <w:sz w:val="28"/>
          <w:szCs w:val="28"/>
          <w:lang w:eastAsia="ru-RU"/>
        </w:rPr>
        <w:t xml:space="preserve"> или в билетной системе. Необходимая информация есть в процессинге кредитной организации.</w:t>
      </w:r>
    </w:p>
    <w:p w14:paraId="02546708" w14:textId="77777777" w:rsidR="006C01A0" w:rsidRPr="007A4DB5" w:rsidRDefault="0002611E" w:rsidP="003E349C">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7A4DB5">
        <w:rPr>
          <w:rFonts w:ascii="Times New Roman" w:eastAsia="Times New Roman" w:hAnsi="Times New Roman" w:cs="Times New Roman"/>
          <w:b/>
          <w:bCs/>
          <w:color w:val="000000" w:themeColor="text1"/>
          <w:sz w:val="28"/>
          <w:szCs w:val="28"/>
          <w:lang w:eastAsia="ru-RU"/>
        </w:rPr>
        <w:t>26. Можно ли доплатить деньги с другой карты, если на Пушкинской карте не хватит денег на билет?</w:t>
      </w:r>
    </w:p>
    <w:p w14:paraId="07CAA0E3" w14:textId="7B015A25" w:rsidR="0002611E" w:rsidRDefault="0002611E" w:rsidP="003E349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A4DB5">
        <w:rPr>
          <w:rFonts w:ascii="Times New Roman" w:eastAsia="Times New Roman" w:hAnsi="Times New Roman" w:cs="Times New Roman"/>
          <w:color w:val="000000" w:themeColor="text1"/>
          <w:sz w:val="28"/>
          <w:szCs w:val="28"/>
          <w:lang w:eastAsia="ru-RU"/>
        </w:rPr>
        <w:t>Да, при условии, что такая возможность реализована вашим банком-</w:t>
      </w:r>
      <w:proofErr w:type="spellStart"/>
      <w:r w:rsidRPr="007A4DB5">
        <w:rPr>
          <w:rFonts w:ascii="Times New Roman" w:eastAsia="Times New Roman" w:hAnsi="Times New Roman" w:cs="Times New Roman"/>
          <w:color w:val="000000" w:themeColor="text1"/>
          <w:sz w:val="28"/>
          <w:szCs w:val="28"/>
          <w:lang w:eastAsia="ru-RU"/>
        </w:rPr>
        <w:t>эквайером</w:t>
      </w:r>
      <w:proofErr w:type="spellEnd"/>
      <w:r w:rsidRPr="007A4DB5">
        <w:rPr>
          <w:rFonts w:ascii="Times New Roman" w:eastAsia="Times New Roman" w:hAnsi="Times New Roman" w:cs="Times New Roman"/>
          <w:color w:val="000000" w:themeColor="text1"/>
          <w:sz w:val="28"/>
          <w:szCs w:val="28"/>
          <w:lang w:eastAsia="ru-RU"/>
        </w:rPr>
        <w:t>.</w:t>
      </w:r>
    </w:p>
    <w:p w14:paraId="68665727" w14:textId="77777777" w:rsidR="003D6C07" w:rsidRDefault="003D6C07" w:rsidP="003D6C0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27. </w:t>
      </w:r>
      <w:r w:rsidRPr="003D6C07">
        <w:rPr>
          <w:rFonts w:ascii="Times New Roman" w:eastAsia="Times New Roman" w:hAnsi="Times New Roman" w:cs="Times New Roman"/>
          <w:b/>
          <w:color w:val="000000" w:themeColor="text1"/>
          <w:sz w:val="28"/>
          <w:szCs w:val="28"/>
          <w:lang w:eastAsia="ru-RU"/>
        </w:rPr>
        <w:t>Какие мероприятия можно проводить по Пушкинской карте?»</w:t>
      </w:r>
      <w:r w:rsidRPr="003D6C07">
        <w:rPr>
          <w:rFonts w:ascii="Times New Roman" w:eastAsia="Times New Roman" w:hAnsi="Times New Roman" w:cs="Times New Roman"/>
          <w:color w:val="000000" w:themeColor="text1"/>
          <w:sz w:val="28"/>
          <w:szCs w:val="28"/>
          <w:lang w:eastAsia="ru-RU"/>
        </w:rPr>
        <w:t xml:space="preserve"> </w:t>
      </w:r>
    </w:p>
    <w:p w14:paraId="7D0E1704" w14:textId="4F93F2AF" w:rsidR="003D6C07" w:rsidRPr="003E349C" w:rsidRDefault="003D6C07" w:rsidP="003D6C0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Ответ можно найти в </w:t>
      </w:r>
      <w:hyperlink r:id="rId6" w:history="1">
        <w:r w:rsidRPr="00AD507B">
          <w:rPr>
            <w:rStyle w:val="a5"/>
            <w:rFonts w:ascii="Times New Roman" w:eastAsia="Times New Roman" w:hAnsi="Times New Roman" w:cs="Times New Roman"/>
            <w:sz w:val="28"/>
            <w:szCs w:val="28"/>
            <w:lang w:eastAsia="ru-RU"/>
          </w:rPr>
          <w:t>пункте 20</w:t>
        </w:r>
      </w:hyperlink>
      <w:r w:rsidRPr="003E349C">
        <w:rPr>
          <w:rFonts w:ascii="Times New Roman" w:eastAsia="Times New Roman" w:hAnsi="Times New Roman" w:cs="Times New Roman"/>
          <w:color w:val="000000" w:themeColor="text1"/>
          <w:sz w:val="28"/>
          <w:szCs w:val="28"/>
          <w:lang w:eastAsia="ru-RU"/>
        </w:rPr>
        <w:t xml:space="preserve"> Правил реализации проекта «Пушкинская карта»</w:t>
      </w:r>
      <w:r w:rsidR="00AD507B">
        <w:rPr>
          <w:rFonts w:ascii="Times New Roman" w:eastAsia="Times New Roman" w:hAnsi="Times New Roman" w:cs="Times New Roman"/>
          <w:color w:val="000000" w:themeColor="text1"/>
          <w:sz w:val="28"/>
          <w:szCs w:val="28"/>
          <w:lang w:eastAsia="ru-RU"/>
        </w:rPr>
        <w:t xml:space="preserve">, </w:t>
      </w:r>
      <w:r w:rsidRPr="003E349C">
        <w:rPr>
          <w:rFonts w:ascii="Times New Roman" w:eastAsia="Times New Roman" w:hAnsi="Times New Roman" w:cs="Times New Roman"/>
          <w:color w:val="000000" w:themeColor="text1"/>
          <w:sz w:val="28"/>
          <w:szCs w:val="28"/>
          <w:lang w:eastAsia="ru-RU"/>
        </w:rPr>
        <w:t xml:space="preserve">а также </w:t>
      </w:r>
      <w:r>
        <w:rPr>
          <w:rFonts w:ascii="Times New Roman" w:eastAsia="Times New Roman" w:hAnsi="Times New Roman" w:cs="Times New Roman"/>
          <w:color w:val="000000" w:themeColor="text1"/>
          <w:sz w:val="28"/>
          <w:szCs w:val="28"/>
          <w:lang w:eastAsia="ru-RU"/>
        </w:rPr>
        <w:t xml:space="preserve">в </w:t>
      </w:r>
      <w:r w:rsidRPr="003E349C">
        <w:rPr>
          <w:rFonts w:ascii="Times New Roman" w:eastAsia="Times New Roman" w:hAnsi="Times New Roman" w:cs="Times New Roman"/>
          <w:color w:val="000000" w:themeColor="text1"/>
          <w:sz w:val="28"/>
          <w:szCs w:val="28"/>
          <w:lang w:eastAsia="ru-RU"/>
        </w:rPr>
        <w:t>Афиш</w:t>
      </w:r>
      <w:r>
        <w:rPr>
          <w:rFonts w:ascii="Times New Roman" w:eastAsia="Times New Roman" w:hAnsi="Times New Roman" w:cs="Times New Roman"/>
          <w:color w:val="000000" w:themeColor="text1"/>
          <w:sz w:val="28"/>
          <w:szCs w:val="28"/>
          <w:lang w:eastAsia="ru-RU"/>
        </w:rPr>
        <w:t>е проекта «Пушкинская карта» (</w:t>
      </w:r>
      <w:r w:rsidRPr="003E349C">
        <w:rPr>
          <w:rFonts w:ascii="Times New Roman" w:eastAsia="Times New Roman" w:hAnsi="Times New Roman" w:cs="Times New Roman"/>
          <w:color w:val="000000" w:themeColor="text1"/>
          <w:sz w:val="28"/>
          <w:szCs w:val="28"/>
          <w:lang w:eastAsia="ru-RU"/>
        </w:rPr>
        <w:t xml:space="preserve">с примерами мероприятий </w:t>
      </w:r>
      <w:r>
        <w:rPr>
          <w:rFonts w:ascii="Times New Roman" w:eastAsia="Times New Roman" w:hAnsi="Times New Roman" w:cs="Times New Roman"/>
          <w:color w:val="000000" w:themeColor="text1"/>
          <w:sz w:val="28"/>
          <w:szCs w:val="28"/>
          <w:lang w:eastAsia="ru-RU"/>
        </w:rPr>
        <w:t xml:space="preserve">можно ознакомиться </w:t>
      </w:r>
      <w:r w:rsidRPr="003E349C">
        <w:rPr>
          <w:rFonts w:ascii="Times New Roman" w:eastAsia="Times New Roman" w:hAnsi="Times New Roman" w:cs="Times New Roman"/>
          <w:color w:val="000000" w:themeColor="text1"/>
          <w:sz w:val="28"/>
          <w:szCs w:val="28"/>
          <w:lang w:eastAsia="ru-RU"/>
        </w:rPr>
        <w:t>по этой </w:t>
      </w:r>
      <w:hyperlink r:id="rId7" w:history="1">
        <w:r w:rsidRPr="00AD507B">
          <w:rPr>
            <w:rFonts w:ascii="Times New Roman" w:eastAsia="Times New Roman" w:hAnsi="Times New Roman" w:cs="Times New Roman"/>
            <w:color w:val="000000" w:themeColor="text1"/>
            <w:sz w:val="28"/>
            <w:szCs w:val="28"/>
            <w:u w:val="single"/>
            <w:lang w:eastAsia="ru-RU"/>
          </w:rPr>
          <w:t>ссылке</w:t>
        </w:r>
      </w:hyperlink>
      <w:r w:rsidRPr="00AD507B">
        <w:rPr>
          <w:rFonts w:ascii="Times New Roman" w:eastAsia="Times New Roman" w:hAnsi="Times New Roman" w:cs="Times New Roman"/>
          <w:color w:val="000000" w:themeColor="text1"/>
          <w:sz w:val="28"/>
          <w:szCs w:val="28"/>
          <w:u w:val="single"/>
          <w:lang w:eastAsia="ru-RU"/>
        </w:rPr>
        <w:t>).</w:t>
      </w:r>
      <w:r w:rsidRPr="00F71D06">
        <w:rPr>
          <w:rFonts w:ascii="Times New Roman" w:eastAsia="Times New Roman" w:hAnsi="Times New Roman" w:cs="Times New Roman"/>
          <w:b/>
          <w:color w:val="000000" w:themeColor="text1"/>
          <w:sz w:val="28"/>
          <w:szCs w:val="28"/>
          <w:lang w:eastAsia="ru-RU"/>
        </w:rPr>
        <w:t xml:space="preserve"> </w:t>
      </w:r>
    </w:p>
    <w:p w14:paraId="7EBD2F3C" w14:textId="455D9166" w:rsidR="008B7CC5" w:rsidRPr="008B7CC5" w:rsidRDefault="008B7CC5" w:rsidP="008B7CC5">
      <w:pPr>
        <w:shd w:val="clear" w:color="auto" w:fill="FFFFFF"/>
        <w:spacing w:after="0" w:line="240" w:lineRule="auto"/>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8B7CC5">
        <w:rPr>
          <w:rFonts w:ascii="Times New Roman" w:eastAsia="Times New Roman" w:hAnsi="Times New Roman" w:cs="Times New Roman"/>
          <w:b/>
          <w:color w:val="000000" w:themeColor="text1"/>
          <w:sz w:val="28"/>
          <w:szCs w:val="28"/>
          <w:lang w:eastAsia="ru-RU"/>
        </w:rPr>
        <w:t xml:space="preserve">Дополнительная информация: </w:t>
      </w:r>
    </w:p>
    <w:p w14:paraId="038AE4AF" w14:textId="79FBACB1" w:rsidR="0002611E" w:rsidRPr="008B7CC5" w:rsidRDefault="0002611E" w:rsidP="008B7CC5">
      <w:pPr>
        <w:pStyle w:val="a4"/>
        <w:numPr>
          <w:ilvl w:val="0"/>
          <w:numId w:val="7"/>
        </w:numPr>
        <w:shd w:val="clear" w:color="auto" w:fill="FFFFFF"/>
        <w:tabs>
          <w:tab w:val="left" w:pos="426"/>
        </w:tabs>
        <w:spacing w:after="0" w:line="240" w:lineRule="auto"/>
        <w:jc w:val="both"/>
        <w:rPr>
          <w:rFonts w:ascii="Times New Roman" w:eastAsia="Times New Roman" w:hAnsi="Times New Roman" w:cs="Times New Roman"/>
          <w:color w:val="000000" w:themeColor="text1"/>
          <w:sz w:val="21"/>
          <w:szCs w:val="21"/>
          <w:lang w:eastAsia="ru-RU"/>
        </w:rPr>
      </w:pPr>
      <w:r w:rsidRPr="008B7CC5">
        <w:rPr>
          <w:rFonts w:ascii="Times New Roman" w:eastAsia="Times New Roman" w:hAnsi="Times New Roman" w:cs="Times New Roman"/>
          <w:color w:val="000000" w:themeColor="text1"/>
          <w:sz w:val="28"/>
          <w:szCs w:val="28"/>
          <w:lang w:eastAsia="ru-RU"/>
        </w:rPr>
        <w:t>Технические рекомендации и алгоритм подключения по </w:t>
      </w:r>
      <w:hyperlink r:id="rId8" w:history="1">
        <w:r w:rsidRPr="00746BF8">
          <w:rPr>
            <w:rStyle w:val="a5"/>
            <w:rFonts w:ascii="Times New Roman" w:eastAsia="Times New Roman" w:hAnsi="Times New Roman" w:cs="Times New Roman"/>
            <w:sz w:val="28"/>
            <w:szCs w:val="28"/>
            <w:lang w:eastAsia="ru-RU"/>
          </w:rPr>
          <w:t>ссылке</w:t>
        </w:r>
      </w:hyperlink>
      <w:r w:rsidR="00685373" w:rsidRPr="00685373">
        <w:rPr>
          <w:rFonts w:ascii="Times New Roman" w:eastAsia="Times New Roman" w:hAnsi="Times New Roman" w:cs="Times New Roman"/>
          <w:b/>
          <w:color w:val="000000" w:themeColor="text1"/>
          <w:sz w:val="28"/>
          <w:szCs w:val="28"/>
          <w:lang w:eastAsia="ru-RU"/>
        </w:rPr>
        <w:t xml:space="preserve"> </w:t>
      </w:r>
    </w:p>
    <w:p w14:paraId="2BD65783" w14:textId="507C2049" w:rsidR="0002611E" w:rsidRPr="008B7CC5" w:rsidRDefault="0002611E" w:rsidP="008B7CC5">
      <w:pPr>
        <w:pStyle w:val="a4"/>
        <w:numPr>
          <w:ilvl w:val="0"/>
          <w:numId w:val="7"/>
        </w:numPr>
        <w:shd w:val="clear" w:color="auto" w:fill="FFFFFF"/>
        <w:tabs>
          <w:tab w:val="left" w:pos="426"/>
        </w:tabs>
        <w:spacing w:after="0" w:line="240" w:lineRule="auto"/>
        <w:jc w:val="both"/>
        <w:rPr>
          <w:rFonts w:ascii="Times New Roman" w:eastAsia="Times New Roman" w:hAnsi="Times New Roman" w:cs="Times New Roman"/>
          <w:color w:val="000000" w:themeColor="text1"/>
          <w:sz w:val="21"/>
          <w:szCs w:val="21"/>
          <w:lang w:eastAsia="ru-RU"/>
        </w:rPr>
      </w:pPr>
      <w:r w:rsidRPr="008B7CC5">
        <w:rPr>
          <w:rFonts w:ascii="Times New Roman" w:eastAsia="Times New Roman" w:hAnsi="Times New Roman" w:cs="Times New Roman"/>
          <w:color w:val="000000" w:themeColor="text1"/>
          <w:sz w:val="28"/>
          <w:szCs w:val="28"/>
          <w:lang w:eastAsia="ru-RU"/>
        </w:rPr>
        <w:t>Смотреть </w:t>
      </w:r>
      <w:hyperlink r:id="rId9" w:history="1">
        <w:r w:rsidRPr="00746BF8">
          <w:rPr>
            <w:rFonts w:ascii="Times New Roman" w:eastAsia="Times New Roman" w:hAnsi="Times New Roman" w:cs="Times New Roman"/>
            <w:color w:val="000000" w:themeColor="text1"/>
            <w:sz w:val="28"/>
            <w:szCs w:val="28"/>
            <w:u w:val="single"/>
            <w:lang w:eastAsia="ru-RU"/>
          </w:rPr>
          <w:t>всю афишу</w:t>
        </w:r>
      </w:hyperlink>
      <w:r w:rsidR="00746BF8">
        <w:rPr>
          <w:rFonts w:ascii="Times New Roman" w:eastAsia="Times New Roman" w:hAnsi="Times New Roman" w:cs="Times New Roman"/>
          <w:color w:val="000000" w:themeColor="text1"/>
          <w:sz w:val="28"/>
          <w:szCs w:val="28"/>
          <w:lang w:eastAsia="ru-RU"/>
        </w:rPr>
        <w:t xml:space="preserve"> </w:t>
      </w:r>
      <w:r w:rsidRPr="008B7CC5">
        <w:rPr>
          <w:rFonts w:ascii="Times New Roman" w:eastAsia="Times New Roman" w:hAnsi="Times New Roman" w:cs="Times New Roman"/>
          <w:color w:val="000000" w:themeColor="text1"/>
          <w:sz w:val="28"/>
          <w:szCs w:val="28"/>
          <w:lang w:eastAsia="ru-RU"/>
        </w:rPr>
        <w:t>по проекту «Пушкинская карта»</w:t>
      </w:r>
    </w:p>
    <w:p w14:paraId="319FC58E" w14:textId="77777777" w:rsidR="008B7CC5" w:rsidRPr="001F6B0C" w:rsidRDefault="008B7CC5" w:rsidP="008B7CC5">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
    <w:p w14:paraId="58967916" w14:textId="19D15EAE" w:rsidR="008B7CC5" w:rsidRPr="001F6B0C" w:rsidRDefault="0002611E" w:rsidP="008B7CC5">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1F6B0C">
        <w:rPr>
          <w:rFonts w:ascii="Times New Roman" w:eastAsia="Times New Roman" w:hAnsi="Times New Roman" w:cs="Times New Roman"/>
          <w:color w:val="000000" w:themeColor="text1"/>
          <w:sz w:val="28"/>
          <w:szCs w:val="28"/>
          <w:lang w:eastAsia="ru-RU"/>
        </w:rPr>
        <w:t>Все новости проекта можно отслеживать в официальной группе «</w:t>
      </w:r>
      <w:hyperlink r:id="rId10" w:history="1">
        <w:r w:rsidRPr="001F6B0C">
          <w:rPr>
            <w:rFonts w:ascii="Times New Roman" w:eastAsia="Times New Roman" w:hAnsi="Times New Roman" w:cs="Times New Roman"/>
            <w:color w:val="000000" w:themeColor="text1"/>
            <w:sz w:val="28"/>
            <w:szCs w:val="28"/>
            <w:u w:val="single"/>
            <w:lang w:eastAsia="ru-RU"/>
          </w:rPr>
          <w:t>Пушкинская карта</w:t>
        </w:r>
      </w:hyperlink>
      <w:r w:rsidRPr="001F6B0C">
        <w:rPr>
          <w:rFonts w:ascii="Times New Roman" w:eastAsia="Times New Roman" w:hAnsi="Times New Roman" w:cs="Times New Roman"/>
          <w:color w:val="000000" w:themeColor="text1"/>
          <w:sz w:val="28"/>
          <w:szCs w:val="28"/>
          <w:lang w:eastAsia="ru-RU"/>
        </w:rPr>
        <w:t>» в социальной сети ВКонтакте, а также подписаться на новостной канал с в Телеграмме: </w:t>
      </w:r>
      <w:hyperlink r:id="rId11" w:history="1">
        <w:r w:rsidR="001F6B0C" w:rsidRPr="00DA39CA">
          <w:rPr>
            <w:rStyle w:val="a5"/>
            <w:rFonts w:ascii="Times New Roman" w:eastAsia="Times New Roman" w:hAnsi="Times New Roman" w:cs="Times New Roman"/>
            <w:sz w:val="28"/>
            <w:szCs w:val="28"/>
            <w:lang w:eastAsia="ru-RU"/>
          </w:rPr>
          <w:t>https://t.me/pushki</w:t>
        </w:r>
        <w:bookmarkStart w:id="0" w:name="_GoBack"/>
        <w:bookmarkEnd w:id="0"/>
        <w:r w:rsidR="001F6B0C" w:rsidRPr="00DA39CA">
          <w:rPr>
            <w:rStyle w:val="a5"/>
            <w:rFonts w:ascii="Times New Roman" w:eastAsia="Times New Roman" w:hAnsi="Times New Roman" w:cs="Times New Roman"/>
            <w:sz w:val="28"/>
            <w:szCs w:val="28"/>
            <w:lang w:eastAsia="ru-RU"/>
          </w:rPr>
          <w:t xml:space="preserve">nskaya_karta_official. </w:t>
        </w:r>
        <w:r w:rsidR="001F6B0C" w:rsidRPr="00DA39CA">
          <w:rPr>
            <w:rStyle w:val="a5"/>
            <w:rFonts w:ascii="Times New Roman" w:eastAsia="Times New Roman" w:hAnsi="Times New Roman" w:cs="Times New Roman"/>
            <w:sz w:val="28"/>
            <w:szCs w:val="28"/>
            <w:lang w:eastAsia="ru-RU"/>
          </w:rPr>
          <w:br/>
        </w:r>
      </w:hyperlink>
    </w:p>
    <w:p w14:paraId="58E7FDC7" w14:textId="2EB66216" w:rsidR="0002611E" w:rsidRPr="001F6B0C" w:rsidRDefault="0002611E" w:rsidP="008B7CC5">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1F6B0C">
        <w:rPr>
          <w:rFonts w:ascii="Times New Roman" w:eastAsia="Times New Roman" w:hAnsi="Times New Roman" w:cs="Times New Roman"/>
          <w:color w:val="000000" w:themeColor="text1"/>
          <w:sz w:val="28"/>
          <w:szCs w:val="28"/>
          <w:lang w:eastAsia="ru-RU"/>
        </w:rPr>
        <w:t xml:space="preserve">Учреждениям — участникам программы и тем, которые еще хотят присоединиться к ней будет полезен Телеграмм-канал </w:t>
      </w:r>
      <w:proofErr w:type="spellStart"/>
      <w:r w:rsidRPr="001F6B0C">
        <w:rPr>
          <w:rFonts w:ascii="Times New Roman" w:eastAsia="Times New Roman" w:hAnsi="Times New Roman" w:cs="Times New Roman"/>
          <w:color w:val="000000" w:themeColor="text1"/>
          <w:sz w:val="28"/>
          <w:szCs w:val="28"/>
          <w:lang w:eastAsia="ru-RU"/>
        </w:rPr>
        <w:t>PRO.ПушКА</w:t>
      </w:r>
      <w:proofErr w:type="spellEnd"/>
      <w:r w:rsidRPr="001F6B0C">
        <w:rPr>
          <w:rFonts w:ascii="Times New Roman" w:eastAsia="Times New Roman" w:hAnsi="Times New Roman" w:cs="Times New Roman"/>
          <w:color w:val="000000" w:themeColor="text1"/>
          <w:sz w:val="28"/>
          <w:szCs w:val="28"/>
          <w:lang w:eastAsia="ru-RU"/>
        </w:rPr>
        <w:t>:</w:t>
      </w:r>
      <w:hyperlink r:id="rId12" w:history="1">
        <w:r w:rsidR="00F47FF7" w:rsidRPr="0030375E">
          <w:rPr>
            <w:rStyle w:val="a5"/>
            <w:rFonts w:ascii="Times New Roman" w:eastAsia="Times New Roman" w:hAnsi="Times New Roman" w:cs="Times New Roman"/>
            <w:sz w:val="28"/>
            <w:szCs w:val="28"/>
            <w:lang w:eastAsia="ru-RU"/>
          </w:rPr>
          <w:t xml:space="preserve"> https://t.me/PRO_Push_Ka</w:t>
        </w:r>
      </w:hyperlink>
      <w:r w:rsidR="00F47FF7">
        <w:rPr>
          <w:rFonts w:ascii="Times New Roman" w:eastAsia="Times New Roman" w:hAnsi="Times New Roman" w:cs="Times New Roman"/>
          <w:color w:val="000000" w:themeColor="text1"/>
          <w:sz w:val="28"/>
          <w:szCs w:val="28"/>
          <w:u w:val="single"/>
          <w:lang w:eastAsia="ru-RU"/>
        </w:rPr>
        <w:t>.</w:t>
      </w:r>
      <w:r w:rsidRPr="001F6B0C">
        <w:rPr>
          <w:rFonts w:ascii="Times New Roman" w:eastAsia="Times New Roman" w:hAnsi="Times New Roman" w:cs="Times New Roman"/>
          <w:color w:val="000000" w:themeColor="text1"/>
          <w:sz w:val="28"/>
          <w:szCs w:val="28"/>
          <w:lang w:eastAsia="ru-RU"/>
        </w:rPr>
        <w:t> Данный канал предоставляет ссылки на методические и обучающие материалы по Пушкинской карте, а также дает ответы на наиболее часто задаваемые вопросы.</w:t>
      </w:r>
    </w:p>
    <w:p w14:paraId="56FFAD2F" w14:textId="4C96FEDB" w:rsidR="0002611E" w:rsidRPr="0002611E" w:rsidRDefault="0002611E" w:rsidP="003E349C">
      <w:pPr>
        <w:spacing w:after="0" w:line="240" w:lineRule="auto"/>
        <w:ind w:firstLine="709"/>
        <w:jc w:val="both"/>
        <w:rPr>
          <w:rFonts w:ascii="Times New Roman" w:eastAsia="Times New Roman" w:hAnsi="Times New Roman" w:cs="Times New Roman"/>
          <w:sz w:val="24"/>
          <w:szCs w:val="24"/>
          <w:lang w:eastAsia="ru-RU"/>
        </w:rPr>
      </w:pPr>
    </w:p>
    <w:p w14:paraId="37CCBC51" w14:textId="77777777" w:rsidR="00606329" w:rsidRDefault="00606329" w:rsidP="003E349C">
      <w:pPr>
        <w:spacing w:after="0" w:line="240" w:lineRule="auto"/>
        <w:ind w:firstLine="709"/>
        <w:jc w:val="both"/>
      </w:pPr>
    </w:p>
    <w:sectPr w:rsidR="00606329" w:rsidSect="006C01A0">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36C62"/>
    <w:multiLevelType w:val="hybridMultilevel"/>
    <w:tmpl w:val="1F4061F0"/>
    <w:lvl w:ilvl="0" w:tplc="488A2A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A679F4"/>
    <w:multiLevelType w:val="hybridMultilevel"/>
    <w:tmpl w:val="D9CE698A"/>
    <w:lvl w:ilvl="0" w:tplc="463A892E">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A1C6713"/>
    <w:multiLevelType w:val="hybridMultilevel"/>
    <w:tmpl w:val="63A06AD2"/>
    <w:lvl w:ilvl="0" w:tplc="8E9A1DF6">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A680C47"/>
    <w:multiLevelType w:val="hybridMultilevel"/>
    <w:tmpl w:val="3E0CC85E"/>
    <w:lvl w:ilvl="0" w:tplc="04190001">
      <w:start w:val="1"/>
      <w:numFmt w:val="bullet"/>
      <w:lvlText w:val=""/>
      <w:lvlJc w:val="left"/>
      <w:pPr>
        <w:ind w:left="1594" w:hanging="885"/>
      </w:pPr>
      <w:rPr>
        <w:rFonts w:ascii="Symbol" w:hAnsi="Symbol" w:hint="default"/>
        <w:sz w:val="2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37061848"/>
    <w:multiLevelType w:val="hybridMultilevel"/>
    <w:tmpl w:val="4A6EE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8393FBB"/>
    <w:multiLevelType w:val="hybridMultilevel"/>
    <w:tmpl w:val="CCD4750E"/>
    <w:lvl w:ilvl="0" w:tplc="C18E12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651774A"/>
    <w:multiLevelType w:val="hybridMultilevel"/>
    <w:tmpl w:val="809674C6"/>
    <w:lvl w:ilvl="0" w:tplc="693A4EE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329"/>
    <w:rsid w:val="0002611E"/>
    <w:rsid w:val="000613CE"/>
    <w:rsid w:val="00166BE2"/>
    <w:rsid w:val="001F6B0C"/>
    <w:rsid w:val="00313CD9"/>
    <w:rsid w:val="00324D4A"/>
    <w:rsid w:val="003D1933"/>
    <w:rsid w:val="003D6C07"/>
    <w:rsid w:val="003E349C"/>
    <w:rsid w:val="003E376B"/>
    <w:rsid w:val="00606329"/>
    <w:rsid w:val="00652D38"/>
    <w:rsid w:val="00682696"/>
    <w:rsid w:val="00685373"/>
    <w:rsid w:val="006912D4"/>
    <w:rsid w:val="006C01A0"/>
    <w:rsid w:val="007122CC"/>
    <w:rsid w:val="007445A7"/>
    <w:rsid w:val="00746BF8"/>
    <w:rsid w:val="007634D3"/>
    <w:rsid w:val="007A4DB5"/>
    <w:rsid w:val="008208DB"/>
    <w:rsid w:val="00852EFC"/>
    <w:rsid w:val="00861E3C"/>
    <w:rsid w:val="008B25A5"/>
    <w:rsid w:val="008B7CC5"/>
    <w:rsid w:val="00986661"/>
    <w:rsid w:val="009976E3"/>
    <w:rsid w:val="009D4E96"/>
    <w:rsid w:val="009F04A2"/>
    <w:rsid w:val="00AD507B"/>
    <w:rsid w:val="00B95BFD"/>
    <w:rsid w:val="00C02C78"/>
    <w:rsid w:val="00C22009"/>
    <w:rsid w:val="00C67148"/>
    <w:rsid w:val="00D33BA2"/>
    <w:rsid w:val="00DB7C09"/>
    <w:rsid w:val="00DE0BB5"/>
    <w:rsid w:val="00DE7D94"/>
    <w:rsid w:val="00F03C19"/>
    <w:rsid w:val="00F47FF7"/>
    <w:rsid w:val="00F71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63E9"/>
  <w15:chartTrackingRefBased/>
  <w15:docId w15:val="{83C51C31-B899-490B-B148-BB6DFA74C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E34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6912D4"/>
    <w:pPr>
      <w:ind w:left="720"/>
      <w:contextualSpacing/>
    </w:pPr>
  </w:style>
  <w:style w:type="character" w:styleId="a5">
    <w:name w:val="Hyperlink"/>
    <w:basedOn w:val="a0"/>
    <w:uiPriority w:val="99"/>
    <w:unhideWhenUsed/>
    <w:rsid w:val="001F6B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53702">
      <w:bodyDiv w:val="1"/>
      <w:marLeft w:val="0"/>
      <w:marRight w:val="0"/>
      <w:marTop w:val="0"/>
      <w:marBottom w:val="0"/>
      <w:divBdr>
        <w:top w:val="none" w:sz="0" w:space="0" w:color="auto"/>
        <w:left w:val="none" w:sz="0" w:space="0" w:color="auto"/>
        <w:bottom w:val="none" w:sz="0" w:space="0" w:color="auto"/>
        <w:right w:val="none" w:sz="0" w:space="0" w:color="auto"/>
      </w:divBdr>
      <w:divsChild>
        <w:div w:id="127540380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ff.ru/podkliuchieniie-i-nastroika-oplaty-po-pushkinskoi-kart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ulture.ru/afisha/russia/pushkinskaya-karta" TargetMode="External"/><Relationship Id="rId12" Type="http://schemas.openxmlformats.org/officeDocument/2006/relationships/hyperlink" Target="%20https://t.me/PRO_Push_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ff.ru/pravila-riealizatsii-proiekta-pushkinskaia-karta/" TargetMode="External"/><Relationship Id="rId11" Type="http://schemas.openxmlformats.org/officeDocument/2006/relationships/hyperlink" Target="https://t.me/pushkinskaya_karta_official.%20" TargetMode="External"/><Relationship Id="rId5" Type="http://schemas.openxmlformats.org/officeDocument/2006/relationships/hyperlink" Target="https://onff.ru/mietodichieskiie-riekomiendatsii-mintsifry-i-minkulta-rf-po-vniedrieniiu-proiekta-pushkinskaia-karta/" TargetMode="External"/><Relationship Id="rId10" Type="http://schemas.openxmlformats.org/officeDocument/2006/relationships/hyperlink" Target="https://vk.com/pushkinskaya_karta" TargetMode="External"/><Relationship Id="rId4" Type="http://schemas.openxmlformats.org/officeDocument/2006/relationships/webSettings" Target="webSettings.xml"/><Relationship Id="rId9" Type="http://schemas.openxmlformats.org/officeDocument/2006/relationships/hyperlink" Target="https://www.culture.ru/afisha/russia/pushkinskaya-kart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Pages>
  <Words>3088</Words>
  <Characters>17608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6</cp:lastModifiedBy>
  <cp:revision>31</cp:revision>
  <dcterms:created xsi:type="dcterms:W3CDTF">2023-05-24T10:04:00Z</dcterms:created>
  <dcterms:modified xsi:type="dcterms:W3CDTF">2025-02-04T01:53:00Z</dcterms:modified>
</cp:coreProperties>
</file>