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271B2" w14:textId="77777777" w:rsidR="00931764" w:rsidRPr="00931764" w:rsidRDefault="00931764" w:rsidP="00931764">
      <w:pPr>
        <w:shd w:val="clear" w:color="auto" w:fill="FFFFFF"/>
        <w:spacing w:before="300" w:after="300"/>
        <w:outlineLvl w:val="0"/>
        <w:rPr>
          <w:rFonts w:ascii="inherit" w:hAnsi="inherit"/>
          <w:color w:val="333333"/>
          <w:kern w:val="36"/>
          <w:sz w:val="54"/>
          <w:szCs w:val="54"/>
        </w:rPr>
      </w:pPr>
      <w:r w:rsidRPr="00931764">
        <w:rPr>
          <w:rFonts w:ascii="inherit" w:hAnsi="inherit"/>
          <w:color w:val="333333"/>
          <w:kern w:val="36"/>
          <w:sz w:val="54"/>
          <w:szCs w:val="54"/>
        </w:rPr>
        <w:t>Электронная трудовая книжка (ЭТК)</w:t>
      </w:r>
    </w:p>
    <w:p w14:paraId="4940917B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noProof/>
          <w:color w:val="333333"/>
          <w:sz w:val="27"/>
          <w:szCs w:val="27"/>
        </w:rPr>
        <w:drawing>
          <wp:inline distT="0" distB="0" distL="0" distR="0" wp14:anchorId="7B6142CA" wp14:editId="5D4C40EF">
            <wp:extent cx="2857500" cy="1905000"/>
            <wp:effectExtent l="0" t="0" r="0" b="0"/>
            <wp:docPr id="1" name="Рисунок 1" descr="http://www.pfrf.ru/files/id/etk/c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frf.ru/files/id/etk/car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9F107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br/>
        <w:t>С 1 января 2020 года в России вводится электронная трудовая книжка – новый формат хорошо знакомого всем работающим россиянам документа. Электронная книжка обеспечит постоянный и удобный доступ работников к информации о своей трудовой деятельности, а работодателям откроет новые возможности кадрового учета. Переход к новому формату трудовой книжки добровольный и позволяет сохранить бумажную книжку столько, сколько это необходимо.</w:t>
      </w:r>
    </w:p>
    <w:p w14:paraId="77406F1C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6" w:anchor="info-1" w:history="1">
        <w:r w:rsidRPr="00931764">
          <w:rPr>
            <w:rFonts w:ascii="roboto" w:hAnsi="roboto"/>
            <w:color w:val="0000FF"/>
            <w:sz w:val="30"/>
            <w:szCs w:val="30"/>
          </w:rPr>
          <w:t>Преимущества электронной трудовой книжки</w:t>
        </w:r>
      </w:hyperlink>
    </w:p>
    <w:p w14:paraId="7DF36FA4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7" w:anchor="info-2" w:history="1">
        <w:r w:rsidRPr="00931764">
          <w:rPr>
            <w:rFonts w:ascii="roboto" w:hAnsi="roboto"/>
            <w:color w:val="0000FF"/>
            <w:sz w:val="30"/>
            <w:szCs w:val="30"/>
          </w:rPr>
          <w:t>Переход на электронные трудовые книжки</w:t>
        </w:r>
      </w:hyperlink>
    </w:p>
    <w:p w14:paraId="7F0EEB1F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8" w:anchor="info-3" w:history="1">
        <w:r w:rsidRPr="00931764">
          <w:rPr>
            <w:rFonts w:ascii="roboto" w:hAnsi="roboto"/>
            <w:color w:val="0000FF"/>
            <w:sz w:val="30"/>
            <w:szCs w:val="30"/>
          </w:rPr>
          <w:t>Перечень сведений электронной трудовой книжки</w:t>
        </w:r>
      </w:hyperlink>
    </w:p>
    <w:p w14:paraId="7A5F10E6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9" w:anchor="info-4" w:history="1">
        <w:r w:rsidRPr="00931764">
          <w:rPr>
            <w:rFonts w:ascii="roboto" w:hAnsi="roboto"/>
            <w:color w:val="0000FF"/>
            <w:sz w:val="30"/>
            <w:szCs w:val="30"/>
          </w:rPr>
          <w:t>Работодателям об электронной трудовой книжке</w:t>
        </w:r>
      </w:hyperlink>
    </w:p>
    <w:p w14:paraId="2C184583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10" w:anchor="info-5" w:history="1">
        <w:r w:rsidRPr="00931764">
          <w:rPr>
            <w:rFonts w:ascii="roboto" w:hAnsi="roboto"/>
            <w:color w:val="0000FF"/>
            <w:sz w:val="30"/>
            <w:szCs w:val="30"/>
          </w:rPr>
          <w:t>Законодательство об электронных трудовых книжках</w:t>
        </w:r>
      </w:hyperlink>
    </w:p>
    <w:p w14:paraId="3A2F731B" w14:textId="77777777" w:rsidR="00931764" w:rsidRPr="00931764" w:rsidRDefault="00931764" w:rsidP="00931764">
      <w:pPr>
        <w:numPr>
          <w:ilvl w:val="0"/>
          <w:numId w:val="1"/>
        </w:numPr>
        <w:shd w:val="clear" w:color="auto" w:fill="FFFFFF"/>
        <w:spacing w:after="150"/>
        <w:rPr>
          <w:rFonts w:ascii="roboto" w:hAnsi="roboto"/>
          <w:color w:val="333333"/>
          <w:sz w:val="30"/>
          <w:szCs w:val="30"/>
        </w:rPr>
      </w:pPr>
      <w:hyperlink r:id="rId11" w:anchor="info-6" w:history="1">
        <w:r w:rsidRPr="00931764">
          <w:rPr>
            <w:rFonts w:ascii="roboto" w:hAnsi="roboto"/>
            <w:color w:val="0000FF"/>
            <w:sz w:val="30"/>
            <w:szCs w:val="30"/>
          </w:rPr>
          <w:t>Вопросы-ответы об электронной трудовой книжке</w:t>
        </w:r>
      </w:hyperlink>
    </w:p>
    <w:p w14:paraId="495F955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noProof/>
          <w:color w:val="333333"/>
          <w:sz w:val="27"/>
          <w:szCs w:val="27"/>
        </w:rPr>
        <w:lastRenderedPageBreak/>
        <w:drawing>
          <wp:inline distT="0" distB="0" distL="0" distR="0" wp14:anchorId="5163ECE9" wp14:editId="0184898E">
            <wp:extent cx="14295120" cy="4770120"/>
            <wp:effectExtent l="0" t="0" r="0" b="0"/>
            <wp:docPr id="2" name="Рисунок 2" descr="http://www.pfrf.ru/files/id/etk/el_knijka_sayt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frf.ru/files/id/etk/el_knijka_sayt-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120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13632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br/>
        <w:t>Электронная трудовая книжка не предполагает физического носителя и будет реализована только в цифровом формате. Предоставить сведения о трудовой деятельности застрахованного лица работодатель может через </w:t>
      </w:r>
      <w:hyperlink r:id="rId13" w:anchor="services-u" w:tgtFrame="_blank" w:history="1">
        <w:r w:rsidRPr="00931764">
          <w:rPr>
            <w:rFonts w:ascii="roboto" w:hAnsi="roboto"/>
            <w:b/>
            <w:bCs/>
            <w:color w:val="0000FF"/>
            <w:sz w:val="27"/>
            <w:szCs w:val="27"/>
          </w:rPr>
          <w:t>Кабинет страхователя</w:t>
        </w:r>
      </w:hyperlink>
      <w:r w:rsidRPr="00931764">
        <w:rPr>
          <w:rFonts w:ascii="roboto" w:hAnsi="roboto"/>
          <w:b/>
          <w:bCs/>
          <w:color w:val="333333"/>
          <w:sz w:val="27"/>
          <w:szCs w:val="27"/>
        </w:rPr>
        <w:t>, специализированного оператора связи или обратившись в Клиентскую службу территориального органа ПФР.  Просмотреть сведения электронной  трудовой книжки застрахованные лица могут также через </w:t>
      </w:r>
      <w:hyperlink r:id="rId14" w:anchor="services-f" w:tgtFrame="_blank" w:history="1">
        <w:r w:rsidRPr="00931764">
          <w:rPr>
            <w:rFonts w:ascii="roboto" w:hAnsi="roboto"/>
            <w:b/>
            <w:bCs/>
            <w:color w:val="0000FF"/>
            <w:sz w:val="27"/>
            <w:szCs w:val="27"/>
          </w:rPr>
          <w:t>Личный кабинет гражданина</w:t>
        </w:r>
      </w:hyperlink>
      <w:r w:rsidRPr="00931764">
        <w:rPr>
          <w:rFonts w:ascii="roboto" w:hAnsi="roboto"/>
          <w:b/>
          <w:bCs/>
          <w:color w:val="333333"/>
          <w:sz w:val="27"/>
          <w:szCs w:val="27"/>
        </w:rPr>
        <w:t> или портал Госуслуг, а также через соответствующие приложения для смартфонов.</w:t>
      </w:r>
    </w:p>
    <w:p w14:paraId="2AB90537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t>При необходимости сведения электронной трудовой книжки будут предоставляться в виде бумажной выписки. Предоставить ее сможет нынешний или бывший работодатель (по последнему месту работы), а также управление Пенсионного фонда России или многофункциональный центр госуслуг (МФЦ). Услуга предоставляется экстерриториально, без привязки к месту жительства или работы человека.</w:t>
      </w:r>
    </w:p>
    <w:p w14:paraId="1709DBEF" w14:textId="77777777" w:rsidR="00931764" w:rsidRPr="00931764" w:rsidRDefault="00931764" w:rsidP="00142FFE">
      <w:pPr>
        <w:shd w:val="clear" w:color="auto" w:fill="FFFFFF"/>
        <w:spacing w:before="300" w:after="150"/>
        <w:jc w:val="center"/>
        <w:outlineLvl w:val="1"/>
        <w:rPr>
          <w:rFonts w:ascii="inherit" w:hAnsi="inherit"/>
          <w:color w:val="2F5496" w:themeColor="accent1" w:themeShade="BF"/>
          <w:sz w:val="45"/>
          <w:szCs w:val="45"/>
        </w:rPr>
      </w:pPr>
      <w:bookmarkStart w:id="0" w:name="_GoBack"/>
      <w:r w:rsidRPr="00931764">
        <w:rPr>
          <w:rFonts w:ascii="inherit" w:hAnsi="inherit"/>
          <w:color w:val="2F5496" w:themeColor="accent1" w:themeShade="BF"/>
          <w:sz w:val="45"/>
          <w:szCs w:val="45"/>
        </w:rPr>
        <w:t>Преимущества электронной трудовой книжки</w:t>
      </w:r>
    </w:p>
    <w:bookmarkEnd w:id="0"/>
    <w:p w14:paraId="70472834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Удобный и быстрый доступ работников к информации о трудовой деятельности.</w:t>
      </w:r>
    </w:p>
    <w:p w14:paraId="74DE3E8F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lastRenderedPageBreak/>
        <w:t>Минимизация ошибочных, неточных и недостоверных сведений о трудовой деятельности.</w:t>
      </w:r>
    </w:p>
    <w:p w14:paraId="0D12F4E7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Дополнительные возможности дистанционного трудоустройства.</w:t>
      </w:r>
    </w:p>
    <w:p w14:paraId="2B4A0CA0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Снижение издержек работодателей на приобретение, ведение и хранение бумажных трудовых книжек.</w:t>
      </w:r>
    </w:p>
    <w:p w14:paraId="52D30D45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Дистанционное оформление пенсий по данным лицевого счета без дополнительного документального подтверждения.</w:t>
      </w:r>
    </w:p>
    <w:p w14:paraId="05B10449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Использование данных электронной трудовой книжки для получения государственных услуг.</w:t>
      </w:r>
    </w:p>
    <w:p w14:paraId="72FE0D6D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Новые возможности аналитической обработки данных о трудовой деятельности для работодателей и госорганов.</w:t>
      </w:r>
    </w:p>
    <w:p w14:paraId="1756158C" w14:textId="77777777" w:rsidR="00931764" w:rsidRPr="00931764" w:rsidRDefault="00931764" w:rsidP="0093176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Высокий уровень безопасности и сохранности данных.</w:t>
      </w:r>
    </w:p>
    <w:p w14:paraId="5C855494" w14:textId="77777777" w:rsidR="00931764" w:rsidRPr="00931764" w:rsidRDefault="00931764" w:rsidP="00142FFE">
      <w:pPr>
        <w:shd w:val="clear" w:color="auto" w:fill="FFFFFF"/>
        <w:spacing w:before="300" w:after="150"/>
        <w:jc w:val="center"/>
        <w:outlineLvl w:val="1"/>
        <w:rPr>
          <w:rFonts w:ascii="inherit" w:hAnsi="inherit"/>
          <w:color w:val="2F5496" w:themeColor="accent1" w:themeShade="BF"/>
          <w:sz w:val="45"/>
          <w:szCs w:val="45"/>
        </w:rPr>
      </w:pPr>
      <w:r w:rsidRPr="00931764">
        <w:rPr>
          <w:rFonts w:ascii="inherit" w:hAnsi="inherit"/>
          <w:color w:val="2F5496" w:themeColor="accent1" w:themeShade="BF"/>
          <w:sz w:val="45"/>
          <w:szCs w:val="45"/>
        </w:rPr>
        <w:t>Переход на электронные трудовые книжки</w:t>
      </w:r>
    </w:p>
    <w:p w14:paraId="020A9EDE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Формирование электронных трудовых книжек россиян начинается с 1 января 2020 года. Для всех работающих граждан переход к новому формату сведений о трудовой деятельности добровольный и будет осуществляться только с согласия человека.</w:t>
      </w:r>
    </w:p>
    <w:p w14:paraId="6C7D49BE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Единственным исключением станут те, кто впервые устроится на работу с 2021 года. У таких людей все сведения о периодах работы изначально будут вестись только в электронном виде без оформления бумажной трудовой книжки.</w:t>
      </w:r>
    </w:p>
    <w:p w14:paraId="1D82E67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Остальным гражданам до 31 декабря 2020 года включительно необходимо подать письменное заявление работодателю в произвольной форме о ведении трудовой книжки в электронном виде или о сохранении бумажной трудовой книжки.</w:t>
      </w:r>
    </w:p>
    <w:p w14:paraId="41D0A8D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Россияне, выбравшие электронную трудовую книжку, получают бумажную трудовую на руки с соответствующей записью о сделанном выборе. Бумажная трудовая книжка при этом не теряет своей силы и продолжает использоваться наравне с электронной. Необходимо сохранять бумажную книжку, поскольку она является источником сведений о трудовой деятельности до 2020 года. В электронной версии фиксируются только сведения начиная с 2020 года.</w:t>
      </w:r>
    </w:p>
    <w:p w14:paraId="7CE9333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 xml:space="preserve">При сохранении бумажной трудовой книжки работодатель наряду с электронной книжкой продолжит вносить сведения о трудовой деятельности также в бумажную версию. Для работников, которые не подадут заявление в течение 2020 </w:t>
      </w:r>
      <w:proofErr w:type="gramStart"/>
      <w:r w:rsidRPr="00931764">
        <w:rPr>
          <w:rFonts w:ascii="roboto" w:hAnsi="roboto"/>
          <w:color w:val="333333"/>
          <w:sz w:val="27"/>
          <w:szCs w:val="27"/>
        </w:rPr>
        <w:t>года, несмотря на то, что</w:t>
      </w:r>
      <w:proofErr w:type="gramEnd"/>
      <w:r w:rsidRPr="00931764">
        <w:rPr>
          <w:rFonts w:ascii="roboto" w:hAnsi="roboto"/>
          <w:color w:val="333333"/>
          <w:sz w:val="27"/>
          <w:szCs w:val="27"/>
        </w:rPr>
        <w:t xml:space="preserve"> они трудоустроены, работодатель также продолжит вести трудовую книжку на бумаге.</w:t>
      </w:r>
    </w:p>
    <w:p w14:paraId="195F98C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Информация о поданном работником заявлении включается в сведения о трудовой деятельности, представляемые работодателем, для хранения в информационных ресурсах Пенсионного фонда Российской Федерации.</w:t>
      </w:r>
    </w:p>
    <w:p w14:paraId="0375009C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lastRenderedPageBreak/>
        <w:t>За работником, воспользовавшимся своим правом на дальнейшее ведение работодателем бумажной трудовой книжки, это право сохраняется при последующем трудоустройстве к другим работодателям.</w:t>
      </w:r>
    </w:p>
    <w:p w14:paraId="3AA50CE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Работник, подавший письменное заявление о продолжении ведения работодателем бумажной трудовой книжки, имеет право в последующем подать работодателю письменное заявление о предоставлении ему работодателем сведений о трудовой деятельности.</w:t>
      </w:r>
    </w:p>
    <w:p w14:paraId="68EBF405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Лица, не имевшие возможности по 31 декабря 2020 года включительно подать работодателю одно из письменных заявлений, вправе сделать это в любое время, подав работодателю по основному месту работы, в том числе при трудоустройстве, соответствующее письменное заявление. К таким лицам, в частности, относятся:</w:t>
      </w:r>
    </w:p>
    <w:p w14:paraId="3EFD4D5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1) работники, которые по состоянию на 31 декабря 2020 года не исполняли свои трудовые обязанности и ранее не подали одно из письменных заявлений, но за ними в соответствии с трудовым законодательством,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сохранялось место работы, в том числе на период:</w:t>
      </w:r>
    </w:p>
    <w:p w14:paraId="168BECA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а) временной нетрудоспособности;</w:t>
      </w:r>
    </w:p>
    <w:p w14:paraId="110370EF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б) отпуска;</w:t>
      </w:r>
    </w:p>
    <w:p w14:paraId="4C102A42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в) отстранения от работы в случаях, предусмотренных Трудовым кодексом Российской Федерации, другими федеральными законами, иными нормативными правовыми актами Российской Федерации;</w:t>
      </w:r>
    </w:p>
    <w:p w14:paraId="233210F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2) лица, имеющие стаж работы по трудовому договору (служебному контракту), но по состоянию на 31 декабря 2020 года не состоявшие в трудовых (служебных) отношениях и до указанной даты не подавшие одно из письменных заявлений.</w:t>
      </w:r>
    </w:p>
    <w:p w14:paraId="52C208FB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noProof/>
          <w:color w:val="333333"/>
          <w:sz w:val="27"/>
          <w:szCs w:val="27"/>
        </w:rPr>
        <w:lastRenderedPageBreak/>
        <w:drawing>
          <wp:inline distT="0" distB="0" distL="0" distR="0" wp14:anchorId="549DB712" wp14:editId="41850701">
            <wp:extent cx="6195060" cy="6393180"/>
            <wp:effectExtent l="0" t="0" r="0" b="7620"/>
            <wp:docPr id="3" name="Рисунок 3" descr="http://www.pfrf.ru/files/el_knijka_sayt_Montajnaya_oblast_1_kopiya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el_knijka_sayt_Montajnaya_oblast_1_kopiya_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F6DEE" w14:textId="77777777" w:rsidR="00931764" w:rsidRPr="00931764" w:rsidRDefault="00931764" w:rsidP="00142FFE">
      <w:pPr>
        <w:shd w:val="clear" w:color="auto" w:fill="FFFFFF"/>
        <w:spacing w:before="300" w:after="150"/>
        <w:jc w:val="center"/>
        <w:outlineLvl w:val="1"/>
        <w:rPr>
          <w:rFonts w:ascii="inherit" w:hAnsi="inherit"/>
          <w:color w:val="2F5496" w:themeColor="accent1" w:themeShade="BF"/>
          <w:sz w:val="45"/>
          <w:szCs w:val="45"/>
        </w:rPr>
      </w:pPr>
      <w:r w:rsidRPr="00931764">
        <w:rPr>
          <w:rFonts w:ascii="inherit" w:hAnsi="inherit"/>
          <w:color w:val="2F5496" w:themeColor="accent1" w:themeShade="BF"/>
          <w:sz w:val="45"/>
          <w:szCs w:val="45"/>
        </w:rPr>
        <w:t>Перечень сведений электронной трудовой книжки</w:t>
      </w:r>
    </w:p>
    <w:p w14:paraId="2E89411E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Электронная трудовая книжка сохраняет практически весь перечень сведений, которые учитываются в бумажной трудовой книжке:</w:t>
      </w:r>
    </w:p>
    <w:p w14:paraId="6293E6E6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Информация о работнике;</w:t>
      </w:r>
    </w:p>
    <w:p w14:paraId="5F0DFEF0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Даты приема, увольнения, перевода на другую работу;</w:t>
      </w:r>
    </w:p>
    <w:p w14:paraId="36FA20EB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Место работы;</w:t>
      </w:r>
    </w:p>
    <w:p w14:paraId="34CDA825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Вид мероприятия (прием, перевод, увольнение);</w:t>
      </w:r>
    </w:p>
    <w:p w14:paraId="50B865F0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Должность, профессия, специальность, квалификация, структурное подразделение;</w:t>
      </w:r>
    </w:p>
    <w:p w14:paraId="4D2B8180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lastRenderedPageBreak/>
        <w:t>Вид поручаемой работы;</w:t>
      </w:r>
    </w:p>
    <w:p w14:paraId="1913F91F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Основание кадрового мероприятия (дата, номер и вид документа);</w:t>
      </w:r>
    </w:p>
    <w:p w14:paraId="2E48EA23" w14:textId="77777777" w:rsidR="00931764" w:rsidRPr="00931764" w:rsidRDefault="00931764" w:rsidP="0093176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Причины прекращения трудового договора.</w:t>
      </w:r>
    </w:p>
    <w:p w14:paraId="3E4B0C51" w14:textId="77777777" w:rsidR="00931764" w:rsidRPr="00931764" w:rsidRDefault="00931764" w:rsidP="00142FFE">
      <w:pPr>
        <w:shd w:val="clear" w:color="auto" w:fill="FFFFFF"/>
        <w:spacing w:before="300" w:after="150"/>
        <w:jc w:val="center"/>
        <w:outlineLvl w:val="1"/>
        <w:rPr>
          <w:rFonts w:ascii="inherit" w:hAnsi="inherit"/>
          <w:color w:val="2F5496" w:themeColor="accent1" w:themeShade="BF"/>
          <w:sz w:val="45"/>
          <w:szCs w:val="45"/>
        </w:rPr>
      </w:pPr>
      <w:r w:rsidRPr="00931764">
        <w:rPr>
          <w:rFonts w:ascii="inherit" w:hAnsi="inherit"/>
          <w:color w:val="2F5496" w:themeColor="accent1" w:themeShade="BF"/>
          <w:sz w:val="45"/>
          <w:szCs w:val="45"/>
        </w:rPr>
        <w:t>Работодателям об электронной трудовой книжке</w:t>
      </w:r>
    </w:p>
    <w:p w14:paraId="7941761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t>Работодатели в течение 2020 года осуществляют следующие мероприятия:</w:t>
      </w:r>
    </w:p>
    <w:p w14:paraId="5F5B68E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1) принятие или изменение локальных нормативных актов (при необходимости) с учетом мнения выборного органа первичной профсоюзной организации (при его наличии);</w:t>
      </w:r>
    </w:p>
    <w:p w14:paraId="04553D55" w14:textId="26EACCA2" w:rsidR="00931764" w:rsidRPr="00931764" w:rsidRDefault="00142FFE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>
        <w:rPr>
          <w:rFonts w:ascii="roboto" w:hAnsi="roboto"/>
          <w:color w:val="333333"/>
          <w:sz w:val="27"/>
          <w:szCs w:val="27"/>
        </w:rPr>
        <w:t>2</w:t>
      </w:r>
      <w:r w:rsidR="00931764" w:rsidRPr="00931764">
        <w:rPr>
          <w:rFonts w:ascii="roboto" w:hAnsi="roboto"/>
          <w:color w:val="333333"/>
          <w:sz w:val="27"/>
          <w:szCs w:val="27"/>
        </w:rPr>
        <w:t>) уведомление до 31 октября 2020 года включительно каждого работника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 о сохранении бумажной трудовой книжки или о ведении трудовой книжки в электронном виде .</w:t>
      </w:r>
    </w:p>
    <w:p w14:paraId="551EABB6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t>При сохранении работником бумажной трудовой книжки:</w:t>
      </w:r>
    </w:p>
    <w:p w14:paraId="14AE4A0C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1) работодатель наряду с электронной книжкой продолжит вносить сведения о трудовой деятельности также в бумажную;</w:t>
      </w:r>
    </w:p>
    <w:p w14:paraId="7D5B7B8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2) право на дальнейшее ведение трудовой книжки сохраняется при последующем трудоустройстве к другим работодателям;</w:t>
      </w:r>
    </w:p>
    <w:p w14:paraId="399F140E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3) сохраняется право в последующем подать работодателю письменное заявление о ведении трудовой книжки в электронном виде.</w:t>
      </w:r>
    </w:p>
    <w:p w14:paraId="26D13C79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t>Если работник не подал заявление до 31 декабря 2020 года:</w:t>
      </w:r>
    </w:p>
    <w:p w14:paraId="4409AA33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Лица, не имевшие возможности по 31 декабря 2020 года подать работодателю одно из заявлений, вправе сделать это в любое время, подав работодателю соответствующее заявление по основному месту работы, в том числе при трудоустройстве. К таким лицам, в частности, относятся:</w:t>
      </w:r>
    </w:p>
    <w:p w14:paraId="41D341D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1) работники, которые по состоянию на 31 декабря 2020 года не исполняли свои трудовые обязанности, но за ними сохранялось место работы, в том числе на период временной нетрудоспособности, отпуска, отстранения от работы в случаях, предусмотренных Трудовым кодексом Российской Федерации, другими федеральными законами, иными нормативными правовыми актами Российской Федерации;</w:t>
      </w:r>
    </w:p>
    <w:p w14:paraId="6092A53B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2) лица, имеющие стаж работы по трудовому договору (служебному контракту), но по состоянию на 31 декабря 2020 года не состоявшие в трудовых (служебных) отношениях.</w:t>
      </w:r>
    </w:p>
    <w:p w14:paraId="74D9C27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b/>
          <w:bCs/>
          <w:color w:val="333333"/>
          <w:sz w:val="27"/>
          <w:szCs w:val="27"/>
        </w:rPr>
        <w:t>Обязанности и полномочия работодателя при ведении электронных трудовых книжек:</w:t>
      </w:r>
    </w:p>
    <w:p w14:paraId="6107317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lastRenderedPageBreak/>
        <w:t>Работнику, подавшему заявление о переходе на электронную трудовую книжку, работодатель выдает трудовую книжку на руки и освобождается от ответственности за ее ведение и хранение. При выдаче трудовой книжки в нее вносится запись о подаче работником такого заявления.</w:t>
      </w:r>
    </w:p>
    <w:p w14:paraId="6C0280D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Необходимо предупредить работника о том, что выданная ему бумажная книжка сохраняет свою силу и продолжает использоваться наравне с электронной. Работнику следует хранить бумажную книжку, поскольку в электронной версии фиксируются только сведения о трудовой деятельности начиная с 2020 года.</w:t>
      </w:r>
    </w:p>
    <w:p w14:paraId="3714CE2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Лицам, впервые поступающим на работу после 31 декабря 2020 года, сведения о трудовой деятельности будут вестись только в электронном виде без оформления бумажной трудовой книжки.</w:t>
      </w:r>
    </w:p>
    <w:p w14:paraId="3435B4A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При заключении трудового договора лицо, поступающее на работу, предъявляет работодателю сведения о трудовой деятельности в бумажном или электронном виде вместе с трудовой книжкой или взамен ее.</w:t>
      </w:r>
    </w:p>
    <w:p w14:paraId="0B60B953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Сведения о трудовой деятельности могут использоваться также для исчисления трудового стажа работника, внесения записей в его трудовую книжку (в случаях, если на работника ведется трудовая книжка в бумажном виде) и других целей в соответствии с законами и иными нормативными правовыми актами Российской Федерации.</w:t>
      </w:r>
    </w:p>
    <w:p w14:paraId="1D32DCEA" w14:textId="77777777" w:rsidR="00931764" w:rsidRPr="00931764" w:rsidRDefault="00931764" w:rsidP="00142FFE">
      <w:pPr>
        <w:shd w:val="clear" w:color="auto" w:fill="FFFFFF"/>
        <w:spacing w:before="300" w:after="150"/>
        <w:jc w:val="center"/>
        <w:outlineLvl w:val="1"/>
        <w:rPr>
          <w:rFonts w:ascii="inherit" w:hAnsi="inherit"/>
          <w:color w:val="2F5496" w:themeColor="accent1" w:themeShade="BF"/>
          <w:sz w:val="45"/>
          <w:szCs w:val="45"/>
        </w:rPr>
      </w:pPr>
      <w:r w:rsidRPr="00931764">
        <w:rPr>
          <w:rFonts w:ascii="inherit" w:hAnsi="inherit"/>
          <w:color w:val="2F5496" w:themeColor="accent1" w:themeShade="BF"/>
          <w:sz w:val="45"/>
          <w:szCs w:val="45"/>
        </w:rPr>
        <w:t>Законодательство об электронных трудовых книжках</w:t>
      </w:r>
    </w:p>
    <w:p w14:paraId="4351AE63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Переход на электронные трудовые книжки предусмотрен следующими нормативными правовыми актами:</w:t>
      </w:r>
    </w:p>
    <w:p w14:paraId="2F9BDA57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- Федеральным законом от 16 декабря 2019 г. № 439-ФЗ «О внесении изменений в Трудовой кодекс Российской Федерации в части формирования сведений о трудовой деятельности в электронном виде», которым внесены изменения в Трудовой кодекс Российской Федерации и установлена возможность ведения информации о трудовой деятельности в электронном виде;</w:t>
      </w:r>
    </w:p>
    <w:p w14:paraId="0914154C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 xml:space="preserve">- Федеральным законом от 16 декабря 2019 </w:t>
      </w:r>
      <w:proofErr w:type="gramStart"/>
      <w:r w:rsidRPr="00931764">
        <w:rPr>
          <w:rFonts w:ascii="roboto" w:hAnsi="roboto"/>
          <w:color w:val="333333"/>
          <w:sz w:val="27"/>
          <w:szCs w:val="27"/>
        </w:rPr>
        <w:t>№  436</w:t>
      </w:r>
      <w:proofErr w:type="gramEnd"/>
      <w:r w:rsidRPr="00931764">
        <w:rPr>
          <w:rFonts w:ascii="roboto" w:hAnsi="roboto"/>
          <w:color w:val="333333"/>
          <w:sz w:val="27"/>
          <w:szCs w:val="27"/>
        </w:rPr>
        <w:t>-ФЗ «О внесении изменений в Федеральный закон «Об индивидуальном (персонифицированном) учете в системе обязательного пенсионного страхования», которым введена обязанность работодателей с 1 января 2020 года представлять в ПФР сведения о трудовой деятельности;</w:t>
      </w:r>
    </w:p>
    <w:p w14:paraId="6281C85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t>- Федеральным законом от 24 апреля 2020 г. № 136-ФЗ «О внесении изменений в статьи 2 и 11 Федерального закона «Об индивидуальном (персонифицированном) учете в системе обязательного пенсионного страхования», которым Правительству Российской Федерации дано право устанавливать особый порядок и сроки представления в ПФР сведений о трудовой деятельности;</w:t>
      </w:r>
    </w:p>
    <w:p w14:paraId="27EFB99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r w:rsidRPr="00931764">
        <w:rPr>
          <w:rFonts w:ascii="roboto" w:hAnsi="roboto"/>
          <w:color w:val="333333"/>
          <w:sz w:val="27"/>
          <w:szCs w:val="27"/>
        </w:rPr>
        <w:lastRenderedPageBreak/>
        <w:t>- Постановлением Правительства Российской Федерации от 26 апреля 2020 г. № 590 «Об особенностях порядка и сроках представления страхователями в территориальные органы Пенсионного фонда Российской Федерации сведений о трудовой деятельности зарегистрированных лиц», которым установлены новые сроки представления в ПФР сведений о трудовой деятельности с 26 апреля 2020 года.</w:t>
      </w:r>
    </w:p>
    <w:p w14:paraId="32B0166C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16" w:history="1">
        <w:proofErr w:type="gramStart"/>
        <w:r w:rsidRPr="00931764">
          <w:rPr>
            <w:rFonts w:ascii="roboto" w:hAnsi="roboto"/>
            <w:color w:val="0000FF"/>
            <w:sz w:val="27"/>
            <w:szCs w:val="27"/>
          </w:rPr>
          <w:t>Форма СЗВ-ТД</w:t>
        </w:r>
        <w:proofErr w:type="gramEnd"/>
        <w:r w:rsidRPr="00931764">
          <w:rPr>
            <w:rFonts w:ascii="roboto" w:hAnsi="roboto"/>
            <w:color w:val="0000FF"/>
            <w:sz w:val="27"/>
            <w:szCs w:val="27"/>
          </w:rPr>
          <w:t xml:space="preserve"> представляемая работодателями в органы ПФР</w:t>
        </w:r>
      </w:hyperlink>
    </w:p>
    <w:p w14:paraId="2859000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17" w:history="1">
        <w:proofErr w:type="gramStart"/>
        <w:r w:rsidRPr="00931764">
          <w:rPr>
            <w:rFonts w:ascii="roboto" w:hAnsi="roboto"/>
            <w:color w:val="0000FF"/>
            <w:sz w:val="27"/>
            <w:szCs w:val="27"/>
          </w:rPr>
          <w:t>Форма СТД-ПФР</w:t>
        </w:r>
        <w:proofErr w:type="gramEnd"/>
        <w:r w:rsidRPr="00931764">
          <w:rPr>
            <w:rFonts w:ascii="roboto" w:hAnsi="roboto"/>
            <w:color w:val="0000FF"/>
            <w:sz w:val="27"/>
            <w:szCs w:val="27"/>
          </w:rPr>
          <w:t xml:space="preserve"> предоставляемая зарегистрированному лицу из информационных ресурсов Пенсионного фонда Российской Федерации</w:t>
        </w:r>
      </w:hyperlink>
    </w:p>
    <w:p w14:paraId="796301B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18" w:history="1">
        <w:proofErr w:type="gramStart"/>
        <w:r w:rsidRPr="00931764">
          <w:rPr>
            <w:rFonts w:ascii="roboto" w:hAnsi="roboto"/>
            <w:color w:val="0000FF"/>
            <w:sz w:val="27"/>
            <w:szCs w:val="27"/>
          </w:rPr>
          <w:t>Форма СТД-Р</w:t>
        </w:r>
        <w:proofErr w:type="gramEnd"/>
        <w:r w:rsidRPr="00931764">
          <w:rPr>
            <w:rFonts w:ascii="roboto" w:hAnsi="roboto"/>
            <w:color w:val="0000FF"/>
            <w:sz w:val="27"/>
            <w:szCs w:val="27"/>
          </w:rPr>
          <w:t xml:space="preserve"> предоставляемая работнику работодателем</w:t>
        </w:r>
      </w:hyperlink>
    </w:p>
    <w:p w14:paraId="66464011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19" w:history="1">
        <w:r w:rsidRPr="00931764">
          <w:rPr>
            <w:rFonts w:ascii="roboto" w:hAnsi="roboto"/>
            <w:color w:val="0000FF"/>
            <w:sz w:val="27"/>
            <w:szCs w:val="27"/>
          </w:rPr>
          <w:t>Порядок заполнения формы СЗВ-ТД</w:t>
        </w:r>
      </w:hyperlink>
    </w:p>
    <w:p w14:paraId="3014C3FD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0" w:history="1">
        <w:r w:rsidRPr="00931764">
          <w:rPr>
            <w:rFonts w:ascii="roboto" w:hAnsi="roboto"/>
            <w:color w:val="0000FF"/>
            <w:sz w:val="27"/>
            <w:szCs w:val="27"/>
          </w:rPr>
          <w:t>Порядок заполнения формы СТД-Р</w:t>
        </w:r>
      </w:hyperlink>
    </w:p>
    <w:p w14:paraId="27AF8565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1" w:history="1">
        <w:r w:rsidRPr="00931764">
          <w:rPr>
            <w:rFonts w:ascii="roboto" w:hAnsi="roboto"/>
            <w:color w:val="0000FF"/>
            <w:sz w:val="27"/>
            <w:szCs w:val="27"/>
          </w:rPr>
          <w:t>Формат сведений для формы «Сведения о трудовой деятельности работников»</w:t>
        </w:r>
      </w:hyperlink>
    </w:p>
    <w:p w14:paraId="139D4E48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2" w:history="1">
        <w:r w:rsidRPr="00931764">
          <w:rPr>
            <w:rFonts w:ascii="roboto" w:hAnsi="roboto"/>
            <w:color w:val="0000FF"/>
            <w:sz w:val="27"/>
            <w:szCs w:val="27"/>
          </w:rPr>
          <w:t>Формат сведений для формы «Сведения о трудовой деятельности, предоставляемые работнику работодателем»</w:t>
        </w:r>
      </w:hyperlink>
    </w:p>
    <w:p w14:paraId="14D0EAC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3" w:history="1">
        <w:r w:rsidRPr="00931764">
          <w:rPr>
            <w:rFonts w:ascii="roboto" w:hAnsi="roboto"/>
            <w:color w:val="0000FF"/>
            <w:sz w:val="27"/>
            <w:szCs w:val="27"/>
          </w:rPr>
          <w:t>Федеральный закон от 01.04.2020 N 90-ФЗ "О внесении изменений в Кодекс Российской Федерации об административных правонарушениях"</w:t>
        </w:r>
      </w:hyperlink>
    </w:p>
    <w:p w14:paraId="2DCBF790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4" w:history="1">
        <w:r w:rsidRPr="00931764">
          <w:rPr>
            <w:rFonts w:ascii="roboto" w:hAnsi="roboto"/>
            <w:color w:val="0000FF"/>
            <w:sz w:val="27"/>
            <w:szCs w:val="27"/>
          </w:rPr>
          <w:t xml:space="preserve">Разъяснения Минтруда России по вопросу порядка предоставления сведений о трудовой деятельности по форме СЗВ-ТД на работников, которые </w:t>
        </w:r>
        <w:proofErr w:type="spellStart"/>
        <w:r w:rsidRPr="00931764">
          <w:rPr>
            <w:rFonts w:ascii="roboto" w:hAnsi="roboto"/>
            <w:color w:val="0000FF"/>
            <w:sz w:val="27"/>
            <w:szCs w:val="27"/>
          </w:rPr>
          <w:t>приrовором</w:t>
        </w:r>
        <w:proofErr w:type="spellEnd"/>
        <w:r w:rsidRPr="00931764">
          <w:rPr>
            <w:rFonts w:ascii="roboto" w:hAnsi="roboto"/>
            <w:color w:val="0000FF"/>
            <w:sz w:val="27"/>
            <w:szCs w:val="27"/>
          </w:rPr>
          <w:t xml:space="preserve"> суда лишены занимать определенные должности или заниматься определенной деятельностью (письмо Минтруда от 05.02.2020 № 14-0/10/В-1703);</w:t>
        </w:r>
      </w:hyperlink>
    </w:p>
    <w:p w14:paraId="04E5214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5" w:history="1">
        <w:r w:rsidRPr="00931764">
          <w:rPr>
            <w:rFonts w:ascii="roboto" w:hAnsi="roboto"/>
            <w:color w:val="0000FF"/>
            <w:sz w:val="27"/>
            <w:szCs w:val="27"/>
          </w:rPr>
          <w:t xml:space="preserve">Разъяснения Минтруда России по вопросу порядка заполнения мероприятия «УСТАНОВЛЕНИЕ (ПРИСВОЕНИЕ)» </w:t>
        </w:r>
        <w:proofErr w:type="spellStart"/>
        <w:r w:rsidRPr="00931764">
          <w:rPr>
            <w:rFonts w:ascii="roboto" w:hAnsi="roboto"/>
            <w:color w:val="0000FF"/>
            <w:sz w:val="27"/>
            <w:szCs w:val="27"/>
          </w:rPr>
          <w:t>rрафы</w:t>
        </w:r>
        <w:proofErr w:type="spellEnd"/>
        <w:r w:rsidRPr="00931764">
          <w:rPr>
            <w:rFonts w:ascii="roboto" w:hAnsi="roboto"/>
            <w:color w:val="0000FF"/>
            <w:sz w:val="27"/>
            <w:szCs w:val="27"/>
          </w:rPr>
          <w:t xml:space="preserve"> 3 формы СЗВ-ТД (письмо Минтруда от 05.03.2020 № 14-0/10/В-1704);</w:t>
        </w:r>
      </w:hyperlink>
    </w:p>
    <w:p w14:paraId="653ABC6B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6" w:history="1">
        <w:r w:rsidRPr="00931764">
          <w:rPr>
            <w:rFonts w:ascii="roboto" w:hAnsi="roboto"/>
            <w:color w:val="0000FF"/>
            <w:sz w:val="27"/>
            <w:szCs w:val="27"/>
          </w:rPr>
          <w:t xml:space="preserve">Разъяснения Минтруда России по вопросу порядка заполнения </w:t>
        </w:r>
        <w:proofErr w:type="spellStart"/>
        <w:r w:rsidRPr="00931764">
          <w:rPr>
            <w:rFonts w:ascii="roboto" w:hAnsi="roboto"/>
            <w:color w:val="0000FF"/>
            <w:sz w:val="27"/>
            <w:szCs w:val="27"/>
          </w:rPr>
          <w:t>rрафы</w:t>
        </w:r>
        <w:proofErr w:type="spellEnd"/>
        <w:r w:rsidRPr="00931764">
          <w:rPr>
            <w:rFonts w:ascii="roboto" w:hAnsi="roboto"/>
            <w:color w:val="0000FF"/>
            <w:sz w:val="27"/>
            <w:szCs w:val="27"/>
          </w:rPr>
          <w:t xml:space="preserve"> 5 «Код выполняемой функции (при наличии)» формы СЗВ-ТД (письмо Минтруда от 05.03.2020 № 14-0/10/В-1704)</w:t>
        </w:r>
      </w:hyperlink>
      <w:r w:rsidRPr="00931764">
        <w:rPr>
          <w:rFonts w:ascii="roboto" w:hAnsi="roboto"/>
          <w:color w:val="333333"/>
          <w:sz w:val="27"/>
          <w:szCs w:val="27"/>
        </w:rPr>
        <w:t>;</w:t>
      </w:r>
    </w:p>
    <w:p w14:paraId="195B38FA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7" w:history="1">
        <w:r w:rsidRPr="00931764">
          <w:rPr>
            <w:rFonts w:ascii="roboto" w:hAnsi="roboto"/>
            <w:color w:val="0000FF"/>
            <w:sz w:val="27"/>
            <w:szCs w:val="27"/>
          </w:rPr>
          <w:t>Разъяснения Минтруда России по вопросу необходимости представления сведений о трудовой деятельности в отношении товарищества собственников жилья (письмо от 16.03.2020 № 14-2/В-269);</w:t>
        </w:r>
      </w:hyperlink>
    </w:p>
    <w:p w14:paraId="5BA59C12" w14:textId="77777777" w:rsidR="00931764" w:rsidRPr="00931764" w:rsidRDefault="00931764" w:rsidP="00931764">
      <w:pPr>
        <w:shd w:val="clear" w:color="auto" w:fill="FFFFFF"/>
        <w:spacing w:after="150"/>
        <w:rPr>
          <w:rFonts w:ascii="roboto" w:hAnsi="roboto"/>
          <w:color w:val="333333"/>
          <w:sz w:val="27"/>
          <w:szCs w:val="27"/>
        </w:rPr>
      </w:pPr>
      <w:hyperlink r:id="rId28" w:history="1">
        <w:r w:rsidRPr="00931764">
          <w:rPr>
            <w:rFonts w:ascii="roboto" w:hAnsi="roboto"/>
            <w:color w:val="0000FF"/>
            <w:sz w:val="27"/>
            <w:szCs w:val="27"/>
          </w:rPr>
          <w:t>Разъяснения Минтруда России по вопросу необходимости заверения подписью и печатью запись в трудовой книжке о том, что подано заявление о ведении сведений о трудовой деятельности в электронном виде (письмо от 16.03.2020 № 14-2/В-267).</w:t>
        </w:r>
      </w:hyperlink>
    </w:p>
    <w:p w14:paraId="2F1CD66F" w14:textId="5336F510" w:rsidR="00660AD0" w:rsidRPr="00430205" w:rsidRDefault="00660AD0" w:rsidP="00430205">
      <w:pPr>
        <w:rPr>
          <w:b/>
          <w:sz w:val="28"/>
          <w:szCs w:val="28"/>
        </w:rPr>
      </w:pPr>
    </w:p>
    <w:sectPr w:rsidR="00660AD0" w:rsidRPr="00430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D0A04"/>
    <w:multiLevelType w:val="multilevel"/>
    <w:tmpl w:val="BDFA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74D75"/>
    <w:multiLevelType w:val="multilevel"/>
    <w:tmpl w:val="ABA4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1B582F"/>
    <w:multiLevelType w:val="multilevel"/>
    <w:tmpl w:val="B19A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5A"/>
    <w:rsid w:val="00142FFE"/>
    <w:rsid w:val="00430205"/>
    <w:rsid w:val="005B455A"/>
    <w:rsid w:val="00660AD0"/>
    <w:rsid w:val="00931764"/>
    <w:rsid w:val="00B3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2852"/>
  <w15:chartTrackingRefBased/>
  <w15:docId w15:val="{6EC65B9C-8D70-4CBA-92AA-0BC095A3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5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355F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B355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tk" TargetMode="External"/><Relationship Id="rId13" Type="http://schemas.openxmlformats.org/officeDocument/2006/relationships/hyperlink" Target="https://es.pfrf.ru/" TargetMode="External"/><Relationship Id="rId18" Type="http://schemas.openxmlformats.org/officeDocument/2006/relationships/hyperlink" Target="http://www.pfrf.ru/files/id/etk/forma_STD-R.rtf" TargetMode="External"/><Relationship Id="rId26" Type="http://schemas.openxmlformats.org/officeDocument/2006/relationships/hyperlink" Target="http://www.pfrf.ru/files/id/etk/1704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frf.ru/files/id/etk/FORMATETK.2.43.zip" TargetMode="External"/><Relationship Id="rId7" Type="http://schemas.openxmlformats.org/officeDocument/2006/relationships/hyperlink" Target="http://www.pfrf.ru/etk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://www.pfrf.ru/files/id/etk/forma_STD-PFR.rtf" TargetMode="External"/><Relationship Id="rId25" Type="http://schemas.openxmlformats.org/officeDocument/2006/relationships/hyperlink" Target="http://www.pfrf.ru/files/id/etk/1704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frf.ru/files/id/etk/forma_SZV-TD_s_grifom.xlsx" TargetMode="External"/><Relationship Id="rId20" Type="http://schemas.openxmlformats.org/officeDocument/2006/relationships/hyperlink" Target="http://www.pfrf.ru/files/id/etk/Poryadok_zapolneniya_formyi_STD-R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frf.ru/etk" TargetMode="External"/><Relationship Id="rId11" Type="http://schemas.openxmlformats.org/officeDocument/2006/relationships/hyperlink" Target="http://www.pfrf.ru/etk" TargetMode="External"/><Relationship Id="rId24" Type="http://schemas.openxmlformats.org/officeDocument/2006/relationships/hyperlink" Target="http://www.pfrf.ru/files/id/etk/1703.pdf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png"/><Relationship Id="rId23" Type="http://schemas.openxmlformats.org/officeDocument/2006/relationships/hyperlink" Target="http://www.pfrf.ru/files/id/etk/Federalnyiy_zakon_ot_01.04.2020_N_90-FZ.doc" TargetMode="External"/><Relationship Id="rId28" Type="http://schemas.openxmlformats.org/officeDocument/2006/relationships/hyperlink" Target="http://www.pfrf.ru/files/id/etk/pismo_Mintruda_267.pdf" TargetMode="External"/><Relationship Id="rId10" Type="http://schemas.openxmlformats.org/officeDocument/2006/relationships/hyperlink" Target="http://www.pfrf.ru/etk" TargetMode="External"/><Relationship Id="rId19" Type="http://schemas.openxmlformats.org/officeDocument/2006/relationships/hyperlink" Target="http://www.pfrf.ru/files/id/etk/Poryadok_zapolneniya_form_szvtd_s_grifom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frf.ru/etk" TargetMode="External"/><Relationship Id="rId14" Type="http://schemas.openxmlformats.org/officeDocument/2006/relationships/hyperlink" Target="https://es.pfrf.ru/" TargetMode="External"/><Relationship Id="rId22" Type="http://schemas.openxmlformats.org/officeDocument/2006/relationships/hyperlink" Target="http://www.pfrf.ru/files/id/etk/STD-R.2.43.2p.zip" TargetMode="External"/><Relationship Id="rId27" Type="http://schemas.openxmlformats.org/officeDocument/2006/relationships/hyperlink" Target="http://www.pfrf.ru/files/id/etk/pismo_Mintruda_269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2063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2020-11-11T12:29:00Z</dcterms:created>
  <dcterms:modified xsi:type="dcterms:W3CDTF">2020-11-11T12:29:00Z</dcterms:modified>
</cp:coreProperties>
</file>