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E5" w:rsidRDefault="005C42E5">
      <w:pPr>
        <w:pStyle w:val="ConsPlusTitle"/>
        <w:jc w:val="center"/>
        <w:outlineLvl w:val="0"/>
      </w:pPr>
      <w:bookmarkStart w:id="0" w:name="_GoBack"/>
      <w:bookmarkEnd w:id="0"/>
      <w:r>
        <w:t>МИНИСТЕРСТВО КУЛЬТУРЫ РОССИЙСКОЙ ФЕДЕРАЦИИ</w:t>
      </w:r>
    </w:p>
    <w:p w:rsidR="005C42E5" w:rsidRDefault="005C42E5">
      <w:pPr>
        <w:pStyle w:val="ConsPlusTitle"/>
        <w:jc w:val="center"/>
      </w:pPr>
    </w:p>
    <w:p w:rsidR="005C42E5" w:rsidRDefault="005C42E5">
      <w:pPr>
        <w:pStyle w:val="ConsPlusTitle"/>
        <w:jc w:val="center"/>
      </w:pPr>
      <w:r>
        <w:t>РАСПОРЯЖЕНИЕ</w:t>
      </w:r>
    </w:p>
    <w:p w:rsidR="005C42E5" w:rsidRDefault="005C42E5">
      <w:pPr>
        <w:pStyle w:val="ConsPlusTitle"/>
        <w:jc w:val="center"/>
      </w:pPr>
      <w:r>
        <w:t>от 16 октября 2020 г. N Р-1358</w:t>
      </w:r>
    </w:p>
    <w:p w:rsidR="005C42E5" w:rsidRDefault="005C42E5">
      <w:pPr>
        <w:pStyle w:val="ConsPlusTitle"/>
        <w:jc w:val="center"/>
      </w:pPr>
    </w:p>
    <w:p w:rsidR="005C42E5" w:rsidRDefault="005C42E5">
      <w:pPr>
        <w:pStyle w:val="ConsPlusTitle"/>
        <w:jc w:val="center"/>
      </w:pPr>
      <w:r>
        <w:t>О МЕТОДОЛОГИИ</w:t>
      </w:r>
    </w:p>
    <w:p w:rsidR="005C42E5" w:rsidRDefault="005C42E5">
      <w:pPr>
        <w:pStyle w:val="ConsPlusTitle"/>
        <w:jc w:val="center"/>
      </w:pPr>
      <w:r>
        <w:t>РАСЧЕТА ПОКАЗАТЕЛЯ "ЧИСЛО ПОСЕЩЕНИЙ КУЛЬТУРНЫХ МЕРОПРИЯТИЙ"</w:t>
      </w:r>
    </w:p>
    <w:p w:rsidR="005C42E5" w:rsidRDefault="005C42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42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2E5" w:rsidRDefault="005C42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2E5" w:rsidRDefault="005C42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Минкультуры России от 03.11.2020 N Р-1459)</w:t>
            </w:r>
          </w:p>
        </w:tc>
      </w:tr>
    </w:tbl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 xml:space="preserve">В рамках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во исполнение п. 7 перечня поручений Председателя Правительства Российской Федерации от 18.07.2020 N ММ-П6-7966, а также в целях оперативного мониторинга достижения целевого показателя "Увеличение числа посещений культурных мероприятий в три раза по сравнению с уровнем 2019 года", включенного в перечень показателей национальной цели развития Российской Федерации "Возможности для самореализации и развития талантов":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1. Утвердить: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1.1. Методику расчета показателя "Число посещений культурных мероприятий" согласно </w:t>
      </w:r>
      <w:hyperlink w:anchor="P28" w:history="1">
        <w:r>
          <w:rPr>
            <w:color w:val="0000FF"/>
          </w:rPr>
          <w:t>приложению N 1</w:t>
        </w:r>
      </w:hyperlink>
      <w:r>
        <w:t xml:space="preserve"> к настоящему распоряжению.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1.2. Методику расчета показателя "Число посещений культурных мероприятий" по субъектам Российской Федерации на период до 2030 года" согласно </w:t>
      </w:r>
      <w:hyperlink w:anchor="P280" w:history="1">
        <w:r>
          <w:rPr>
            <w:color w:val="0000FF"/>
          </w:rPr>
          <w:t>приложению N 2</w:t>
        </w:r>
      </w:hyperlink>
      <w:r>
        <w:t xml:space="preserve"> к настоящему распоряжению.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распоряжения возложить на заместителя Министра культуры Российской Федерации О.С. </w:t>
      </w:r>
      <w:proofErr w:type="spellStart"/>
      <w:r>
        <w:t>Ярилову</w:t>
      </w:r>
      <w:proofErr w:type="spellEnd"/>
      <w:r>
        <w:t>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right"/>
      </w:pPr>
      <w:r>
        <w:t>Министр</w:t>
      </w:r>
    </w:p>
    <w:p w:rsidR="005C42E5" w:rsidRDefault="005C42E5">
      <w:pPr>
        <w:pStyle w:val="ConsPlusNormal"/>
        <w:jc w:val="right"/>
      </w:pPr>
      <w:r>
        <w:t>О.Б.ЛЮБИМОВА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right"/>
        <w:outlineLvl w:val="0"/>
      </w:pPr>
      <w:r>
        <w:t>Приложение N 1</w:t>
      </w:r>
    </w:p>
    <w:p w:rsidR="005C42E5" w:rsidRDefault="005C42E5">
      <w:pPr>
        <w:pStyle w:val="ConsPlusNormal"/>
        <w:jc w:val="right"/>
      </w:pPr>
      <w:r>
        <w:t>к распоряжению Минкультуры России</w:t>
      </w:r>
    </w:p>
    <w:p w:rsidR="005C42E5" w:rsidRDefault="005C42E5">
      <w:pPr>
        <w:pStyle w:val="ConsPlusNormal"/>
        <w:jc w:val="right"/>
      </w:pPr>
      <w:r>
        <w:t>от 16.10.2020 N Р-1358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</w:pPr>
      <w:bookmarkStart w:id="1" w:name="P28"/>
      <w:bookmarkEnd w:id="1"/>
      <w:r>
        <w:t>МЕТОДИКА</w:t>
      </w:r>
    </w:p>
    <w:p w:rsidR="005C42E5" w:rsidRDefault="005C42E5">
      <w:pPr>
        <w:pStyle w:val="ConsPlusTitle"/>
        <w:jc w:val="center"/>
      </w:pPr>
      <w:r>
        <w:t>РАСЧЕТА ПОКАЗАТЕЛЯ "ЧИСЛО ПОСЕЩЕНИЙ КУЛЬТУРНЫХ МЕРОПРИЯТИЙ"</w:t>
      </w:r>
    </w:p>
    <w:p w:rsidR="005C42E5" w:rsidRDefault="005C42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42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2E5" w:rsidRDefault="005C42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2E5" w:rsidRDefault="005C42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Минкультуры России от 03.11.2020 N Р-1459)</w:t>
            </w:r>
          </w:p>
        </w:tc>
      </w:tr>
    </w:tbl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  <w:outlineLvl w:val="1"/>
      </w:pPr>
      <w:r>
        <w:t>I. Общие положения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 xml:space="preserve">Настоящая методика подготовлена с целью расчета </w:t>
      </w:r>
      <w:hyperlink r:id="rId7" w:history="1">
        <w:r>
          <w:rPr>
            <w:color w:val="0000FF"/>
          </w:rPr>
          <w:t>показателя</w:t>
        </w:r>
      </w:hyperlink>
      <w:r>
        <w:t xml:space="preserve"> "Число посещений культурных мероприятий" (далее - Показатель).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lastRenderedPageBreak/>
        <w:t>Методика разработана с целью ежемесячного и ежегодного мониторинга достижения целевого показателя "Увеличение числа посещений культурных мероприятий в три раза по сравнению с показателем 2019 года", включенного в перечень показателей национальной цели развития Российской Федерации "Возможности для самореализации и развития талантов".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Показатель формируется Министерством культуры Российской Федерации совместно с Министерством просвещения Российской Федерации, Министерством науки и высшего образования Российской Федерации, иными федеральными органами исполнительной власти и органами исполнительной власти субъектов Российской Федерации, курирующими деятельность организаций/учреждений, которые проводят культурные мероприятия, в разрезе каждой территории с учетом показателей организаций/учреждений всех форм собственности и ведомственной принадлежности ежемесячно в срок до 15 числа месяца, следующего за отчетным.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Формирование сводных данных по показателю осуществляется как по Российской Федерации, так и в разрезе субъектов Российской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Расчет Показателя осуществляется в миллионах единиц с разрядностью одного знака после запятой.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  <w:outlineLvl w:val="1"/>
      </w:pPr>
      <w:r>
        <w:t>II. Основные понятия и определения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Культурные мероприятия - это культурно-массовые, культурно-досуговые и массовые зрелищные мероприятия в сфере культуры, проводимые библиотеками, культурно-досуговыми организациями, музеями, театрами, концертными организациями и самостоятельными коллективами, парками, цирками, зоопарками, зоосадами, кинотеатрами, детскими школами искусств по видам искусств, образовательными организациями среднего профессионального и высшего образования, а также другими организациями, проводящими культурные мероприятия, помимо основных видов деятельности, на возмездной и безвозмездной основе, в своих стенах и вне стен, в том числе в онлайн-формате, вне зависимости от их ведомственной принадлежности и формы собственности.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Посещения культурных мероприятий - посещения (зарегистрированное количество посетителей мероприятий в сфере культуры, проводимых библиотеками, культурно-досуговыми организациями, музеями, театрами, концертными организациями и самостоятельными коллективами, парками, цирками, зоопарками, зоосадами, кинотеатрами, детскими школами искусств по видам искусств, образовательными организациями среднего профессионального и высшего образования, а также другими организациями, проводящими культурные мероприятия, помимо основных видов деятельности, на возмездной и безвозмездной основе, в своих стенах и вне стен, в том числе в онлайн-формате.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Цифровой ресурс о культуре - совокупность общедоступных данных, представленных в виде сайта в сети Интернет, способствующих достижению хотя бы одной из следующих задач: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1) предоставление доступа к культурно-просветительскому контенту, в том числе, к объектам материального и нематериального наследия;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2) популяризация культуры и традиций народов России;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3) повышение посещаемости организаций культуры путем анонсирования культурных мероприятий;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4) популяризация русского языка и языков народов Российской Федерации;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5) презентация организаций/учреждений, осуществляющих деятельность в сфере культуры, в сети Интернет.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lastRenderedPageBreak/>
        <w:t xml:space="preserve">Информационная система </w:t>
      </w:r>
      <w:proofErr w:type="gramStart"/>
      <w:r>
        <w:t>- это</w:t>
      </w:r>
      <w:proofErr w:type="gramEnd"/>
      <w:r>
        <w:t xml:space="preserve"> защищенная система сбора, обработки, хранения и анализа государственной и отраслевой статистической отчетности федеральных и региональных (муниципальных) органов исполнительной власти.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Личный кабинет - электронный сервис, неотъемлемая часть информационной системы, предоставляющая услугу регистрации, хранения и управления данными пользователя (респондента).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Респондент - орган исполнительной (муниципальной) власти, ответственная организация (в т.ч. индивидуальный предприниматель, общественное объединение, религиозная организация, негосударственная организация, некоммерческие организации, фонды, не имеющие официального статуса учреждения культуры, и др.) на территории муниципального образования/субъекта Российской Федерации, предоставляющая документированную информацию по формам федерального статистического наблюдения или ведомственной административной отчетности.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  <w:outlineLvl w:val="1"/>
      </w:pPr>
      <w:r>
        <w:t>III. Методика расчета показателей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ind w:firstLine="540"/>
        <w:jc w:val="both"/>
        <w:outlineLvl w:val="2"/>
      </w:pPr>
      <w:r>
        <w:t>3.1. Формула расчета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Показатель измеряется в натуральных единицах и является суммой показателей посещений культурных мероприятий учреждений/организаций всех типов на территории субъекта Российской Федерации и учитывает непосредственное посещение одним посетителем различных мероприятий (цифровых ресурсов).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Расчет Показателя осуществляется по следующей формуле:</w:t>
      </w:r>
    </w:p>
    <w:p w:rsidR="005C42E5" w:rsidRDefault="005C42E5">
      <w:pPr>
        <w:pStyle w:val="ConsPlusNormal"/>
        <w:jc w:val="both"/>
      </w:pPr>
    </w:p>
    <w:p w:rsidR="005C42E5" w:rsidRPr="005C42E5" w:rsidRDefault="005C42E5">
      <w:pPr>
        <w:pStyle w:val="ConsPlusNormal"/>
        <w:jc w:val="center"/>
        <w:rPr>
          <w:lang w:val="en-US"/>
        </w:rPr>
      </w:pPr>
      <w:r w:rsidRPr="005C42E5">
        <w:rPr>
          <w:lang w:val="en-US"/>
        </w:rPr>
        <w:t>I(t) = A(t) + B(t) + C(t) + D(t) + E(t) + F(t) + G(t)</w:t>
      </w:r>
    </w:p>
    <w:p w:rsidR="005C42E5" w:rsidRPr="005C42E5" w:rsidRDefault="005C42E5">
      <w:pPr>
        <w:pStyle w:val="ConsPlusNormal"/>
        <w:jc w:val="center"/>
        <w:rPr>
          <w:lang w:val="en-US"/>
        </w:rPr>
      </w:pPr>
      <w:r w:rsidRPr="005C42E5">
        <w:rPr>
          <w:lang w:val="en-US"/>
        </w:rPr>
        <w:t>+ H(t) + J(t) + K(t) + L(t) + M(t) + N(t),</w:t>
      </w:r>
    </w:p>
    <w:p w:rsidR="005C42E5" w:rsidRPr="005C42E5" w:rsidRDefault="005C42E5">
      <w:pPr>
        <w:pStyle w:val="ConsPlusNormal"/>
        <w:jc w:val="both"/>
        <w:rPr>
          <w:lang w:val="en-US"/>
        </w:rPr>
      </w:pPr>
    </w:p>
    <w:p w:rsidR="005C42E5" w:rsidRDefault="005C42E5">
      <w:pPr>
        <w:pStyle w:val="ConsPlusNormal"/>
        <w:ind w:firstLine="540"/>
        <w:jc w:val="both"/>
      </w:pPr>
      <w:r>
        <w:t>где: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I(t) - суммарное число посещений культурных мероприятий;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A(t) - число посещений библиотек;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B(t) - число посещений культурно-массовых мероприятий учреждений культурно-досугового типа и иных организаций &lt;1&gt;;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&lt;1&gt; К "иным организациям" относятся организации, проводящие культурные мероприятия, помимо основных видов деятельности, на возмездной и безвозмездной основе, в своих стенах и вне стен, в том числе в онлайн-формате, кроме библиотек, культурно-досуговых организаций, музеев, театров, концертных организаций и самостоятельных коллективов, парков, цирков, зоопарков, зоосадов, кинотеатров, детских школ искусств по видам искусств, образовательных организаций среднего профессионального и высшего образования.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C(t) - число посещений музеев;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D(t) - число посещений театров;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E(t) - число посещений парков культуры и отдыха;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F(t) - число посещений концертных организаций и самостоятельных коллективов;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lastRenderedPageBreak/>
        <w:t>G(t) - число посещений цирков;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H(t) - число посещений зоопарков;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J(t) - число посещений кинотеатров;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K(t) - число обращений к цифровым ресурсам в сфере культуры, которое определяется по данным счетчика "Цифровая культура" (АИС ЕИПСК). В разрезе субъекта Российской Федерации учитывается число обращений к цифровым ресурсам данного субъекта. На федеральном уровне в расчет берется число обращений к федеральным цифровым ресурсам и суммарное значение числа обращений ко всем региональным цифровым ресурсам, на которых установлен счетчик "Цифровая культура";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L(t) - число посещений культурных мероприятий, проводимых детскими школами искусств по видам искусств (ДШИ);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M(t) - число посещений культурных мероприятий, проводимых профессиональными образовательными организациями;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N(t) - число посещений культурных мероприятий, проводимых образовательными организациями высшего образования;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t - мониторинговый период (месяц).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ind w:firstLine="540"/>
        <w:jc w:val="both"/>
        <w:outlineLvl w:val="2"/>
      </w:pPr>
      <w:r>
        <w:t>3.2. Методологические пояснения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рамках расчета целевого показателя "Увеличение числа посещений культурных мероприятий в три раза по сравнению с показателем 2019 года" темпы роста посещений культурных мероприятий учреждений/организаций всех типов до 2030 года субъектам Российской Федерации предлагается определять самостоятельно, руководствуясь достижением целевого значения (см. </w:t>
      </w:r>
      <w:hyperlink w:anchor="P88" w:history="1">
        <w:r>
          <w:rPr>
            <w:color w:val="0000FF"/>
          </w:rPr>
          <w:t>Таблицу 1</w:t>
        </w:r>
      </w:hyperlink>
      <w:r>
        <w:t>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Основанием для повышения числа посещений культурных мероприятий является создание, модернизация и технологическое переоснащение организаций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IT-технологий, совершенствование системы подготовки и повышения квалификации работников сферы культуры.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  <w:outlineLvl w:val="3"/>
      </w:pPr>
      <w:bookmarkStart w:id="2" w:name="P88"/>
      <w:bookmarkEnd w:id="2"/>
      <w:r>
        <w:t>Таблица 1.</w:t>
      </w:r>
    </w:p>
    <w:p w:rsidR="005C42E5" w:rsidRDefault="005C42E5">
      <w:pPr>
        <w:pStyle w:val="ConsPlusNormal"/>
        <w:jc w:val="both"/>
      </w:pPr>
    </w:p>
    <w:p w:rsidR="005C42E5" w:rsidRDefault="005C42E5">
      <w:pPr>
        <w:sectPr w:rsidR="005C42E5" w:rsidSect="00D03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5C42E5">
        <w:tc>
          <w:tcPr>
            <w:tcW w:w="2035" w:type="dxa"/>
          </w:tcPr>
          <w:p w:rsidR="005C42E5" w:rsidRDefault="005C42E5">
            <w:pPr>
              <w:pStyle w:val="ConsPlusNormal"/>
            </w:pP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11" w:type="dxa"/>
          </w:tcPr>
          <w:p w:rsidR="005C42E5" w:rsidRDefault="005C42E5">
            <w:pPr>
              <w:pStyle w:val="ConsPlusNormal"/>
              <w:jc w:val="center"/>
            </w:pPr>
            <w:r>
              <w:t>2030</w:t>
            </w:r>
          </w:p>
        </w:tc>
      </w:tr>
      <w:tr w:rsidR="005C42E5">
        <w:tc>
          <w:tcPr>
            <w:tcW w:w="2035" w:type="dxa"/>
            <w:vAlign w:val="center"/>
          </w:tcPr>
          <w:p w:rsidR="005C42E5" w:rsidRDefault="005C42E5">
            <w:pPr>
              <w:pStyle w:val="ConsPlusNormal"/>
            </w:pPr>
            <w: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1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3,00</w:t>
            </w:r>
          </w:p>
        </w:tc>
      </w:tr>
    </w:tbl>
    <w:p w:rsidR="005C42E5" w:rsidRDefault="005C42E5">
      <w:pPr>
        <w:sectPr w:rsidR="005C42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  <w:outlineLvl w:val="1"/>
      </w:pPr>
      <w:r>
        <w:t>IV. Источники информации и регламент расчета показателя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Источниками информации служат данные организаций/учреждений, подтвержденные отчетами билетно-кассовых систем, бухгалтерии, данными общедоступных интернет сервисов, сводные административные данные Министерства культуры Российской Федерации, Министерства просвещения Российской Федерации, Министерства науки и высшего образования Российской Федерации, иных федеральных органов исполнительной власти и органов исполнительной власти субъектов Российской Федерации, курирующих деятельность организаций (учреждений), которые проводят культурные мероприятия.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АИС "Статистическая отчетность отрасли" - автоматизированная информационная система Министерства культуры Российской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АИС "Единое информационное пространство в сфере культуры" - автоматизированная информационная система Министерства культуры Российской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ЕГИС "Информационно-аналитическая система" - единая государственная информационная система Министерства просвещения Российской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ИАС "Мониторинг" - информационная аналитическая система Министерства науки и высшего образования Российской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Формирование информации по показателю осуществляется на основании разработанной формы межведомственного мониторинга "1-Культура".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  <w:outlineLvl w:val="1"/>
      </w:pPr>
      <w:r>
        <w:t>V. Сроки представления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Министерство просвещения Российской Федерации, Министерство науки и высшего образования Российской Федерации, иные федеральные органы исполнительной власти и органы исполнительной власти субъектов Российской Федерации, курирующие деятельность организаций (учреждений), которые проводят культурные мероприятия на 10 день месяца, следующего за отчетным, представляют данные в Министерство культуры Российской Федерации. Министерство культуры Российской Федерации в срок до 15 числа месяца, следующего за отчетным, и ежегодно в срок до 15 марта года, следующего за отчетным, представляет агрегированные данные в ГАС "Управление".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  <w:outlineLvl w:val="1"/>
      </w:pPr>
      <w:r>
        <w:t>VI. Контроль за своевременностью и достоверностью сведений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Контроль за своевременностью и достоверностью сведений осуществляется для государственных (муниципальных) организаций/учреждений - их учредителями, для негосударственных организаций/учреждений - контрольно-надзорные органы субъектов федерации.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Ответственность за достоверность предоставляемых данных несут руководители организаций/учреждений.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Право проведения проверок достоверности представляемых отчетных данных возлагается: для государственных (муниципальных) организаций/учреждений - на учредителей; для негосударственных организаций/учреждений - на контрольно-надзорные органы субъектов Федерации.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right"/>
        <w:outlineLvl w:val="1"/>
      </w:pPr>
      <w:r>
        <w:t>Приложение N 1</w:t>
      </w:r>
    </w:p>
    <w:p w:rsidR="005C42E5" w:rsidRDefault="005C42E5">
      <w:pPr>
        <w:pStyle w:val="ConsPlusNormal"/>
        <w:jc w:val="right"/>
      </w:pPr>
      <w:r>
        <w:t>к Методике расчета показателя</w:t>
      </w:r>
    </w:p>
    <w:p w:rsidR="005C42E5" w:rsidRDefault="005C42E5">
      <w:pPr>
        <w:pStyle w:val="ConsPlusNormal"/>
        <w:jc w:val="right"/>
      </w:pPr>
      <w:r>
        <w:t>"Число посещений культурных мероприятий"</w:t>
      </w:r>
    </w:p>
    <w:p w:rsidR="005C42E5" w:rsidRDefault="005C4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1361"/>
        <w:gridCol w:w="1191"/>
        <w:gridCol w:w="2995"/>
      </w:tblGrid>
      <w:tr w:rsidR="005C42E5">
        <w:tc>
          <w:tcPr>
            <w:tcW w:w="9006" w:type="dxa"/>
            <w:gridSpan w:val="5"/>
          </w:tcPr>
          <w:p w:rsidR="005C42E5" w:rsidRDefault="005C42E5">
            <w:pPr>
              <w:pStyle w:val="ConsPlusNormal"/>
              <w:jc w:val="center"/>
            </w:pPr>
            <w:r>
              <w:t>Форма мониторинга N 1-Культура</w:t>
            </w:r>
          </w:p>
        </w:tc>
      </w:tr>
      <w:tr w:rsidR="005C42E5">
        <w:tc>
          <w:tcPr>
            <w:tcW w:w="454" w:type="dxa"/>
          </w:tcPr>
          <w:p w:rsidR="005C42E5" w:rsidRDefault="005C42E5">
            <w:pPr>
              <w:pStyle w:val="ConsPlusNormal"/>
            </w:pPr>
          </w:p>
        </w:tc>
        <w:tc>
          <w:tcPr>
            <w:tcW w:w="3005" w:type="dxa"/>
          </w:tcPr>
          <w:p w:rsidR="005C42E5" w:rsidRDefault="005C42E5">
            <w:pPr>
              <w:pStyle w:val="ConsPlusNormal"/>
            </w:pPr>
          </w:p>
        </w:tc>
        <w:tc>
          <w:tcPr>
            <w:tcW w:w="1361" w:type="dxa"/>
          </w:tcPr>
          <w:p w:rsidR="005C42E5" w:rsidRDefault="005C42E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5C42E5" w:rsidRDefault="005C42E5">
            <w:pPr>
              <w:pStyle w:val="ConsPlusNormal"/>
              <w:jc w:val="center"/>
            </w:pPr>
            <w:r>
              <w:t>Отчетный месяц</w:t>
            </w: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Ответственный ФОИВ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библиотек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культурно-массовых мероприятий учреждений культурно-досугового типа и иных организаций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музеев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театров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парков культуры и отдыха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концертных организаций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цирков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зоопарков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 xml:space="preserve">Число посещений </w:t>
            </w:r>
            <w:r>
              <w:lastRenderedPageBreak/>
              <w:t>кинотеатров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обращений к цифровым ресурсам в сфере культуры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культурных мероприятий, проводимых ДШИ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Минкультуры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культурных мероприятий, проводимых профессиональными образовательными организациями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C42E5">
        <w:tc>
          <w:tcPr>
            <w:tcW w:w="454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Число посещений культурных мероприятий, проводимых образовательными организациями высшего образования</w:t>
            </w:r>
          </w:p>
        </w:tc>
        <w:tc>
          <w:tcPr>
            <w:tcW w:w="1361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  <w:vAlign w:val="center"/>
          </w:tcPr>
          <w:p w:rsidR="005C42E5" w:rsidRDefault="005C42E5">
            <w:pPr>
              <w:pStyle w:val="ConsPlusNormal"/>
            </w:pPr>
          </w:p>
        </w:tc>
        <w:tc>
          <w:tcPr>
            <w:tcW w:w="2995" w:type="dxa"/>
          </w:tcPr>
          <w:p w:rsidR="005C42E5" w:rsidRDefault="005C42E5">
            <w:pPr>
              <w:pStyle w:val="ConsPlusNormal"/>
              <w:jc w:val="center"/>
            </w:pPr>
            <w:r>
              <w:t>Минобрнауки России</w:t>
            </w:r>
          </w:p>
          <w:p w:rsidR="005C42E5" w:rsidRDefault="005C42E5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</w:tbl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center"/>
        <w:outlineLvl w:val="2"/>
      </w:pPr>
      <w:r>
        <w:t>Указания по заполнению: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1. Число посещений библиотек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библиотеки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библиотеки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числа посещений библиотеки используется сумма показателей (аналогичных </w:t>
      </w:r>
      <w:hyperlink r:id="rId8" w:history="1">
        <w:r>
          <w:rPr>
            <w:color w:val="0000FF"/>
          </w:rPr>
          <w:t>форме</w:t>
        </w:r>
      </w:hyperlink>
      <w:r>
        <w:t xml:space="preserve"> ФСН N 6-НК) "Число посещений библиотеки в стационарных условиях, посещений/Всего", "Число обращений к библиотеке удаленных пользователей, единиц" и "Число посещений библиотеки вне стационара, посещений/Всего".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2. Число посещений культурно-массовых мероприятий учреждений культурно-досугового типа и иных организаций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учреждения культурно-досугового типа или иной организации (респондент) в личном кабинете АИС "Статистическая отчетность отрасли" указывает значение показателя, равное числу посещений культурно-массовых мероприятий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числа посещений культурно-массовых мероприятий учреждений культурно-досугового типа и иных организаций используется показатель (аналогичный </w:t>
      </w:r>
      <w:hyperlink r:id="rId9" w:history="1">
        <w:r>
          <w:rPr>
            <w:color w:val="0000FF"/>
          </w:rPr>
          <w:t>форме</w:t>
        </w:r>
      </w:hyperlink>
      <w:r>
        <w:t xml:space="preserve"> ФСН N 7-НК) "Культурно-массовые мероприятий, всего" в разрезе "Посещения на мероприятиях, человек".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3. Число посещений музеев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Ответственный сотрудник музея или ответственное учреждение на территории </w:t>
      </w:r>
      <w:r>
        <w:lastRenderedPageBreak/>
        <w:t>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музея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используется показатель (аналогичный </w:t>
      </w:r>
      <w:hyperlink r:id="rId10" w:history="1">
        <w:r>
          <w:rPr>
            <w:color w:val="0000FF"/>
          </w:rPr>
          <w:t>форме</w:t>
        </w:r>
      </w:hyperlink>
      <w:r>
        <w:t xml:space="preserve"> ФСН N 8-НК) "Число посещений музея - всего, тыс. чел.".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4. Число посещений театров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театра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театра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используется сумма показателей "Численность зрителей, тыс. чел.: Всего" в разрезе "Всего мероприятий в Российской Федерации" и "Численность зрителей, посетивших мероприятия в виртуальных концертных залах театра, тыс. человек" в разрезе "Всего мероприятий в Российской Федерации" (аналогичных </w:t>
      </w:r>
      <w:hyperlink r:id="rId11" w:history="1">
        <w:r>
          <w:rPr>
            <w:color w:val="0000FF"/>
          </w:rPr>
          <w:t>форме</w:t>
        </w:r>
      </w:hyperlink>
      <w:r>
        <w:t xml:space="preserve"> ФСН N 9-НК), а также "Число посещений выставок, лекций, мастер-классов и открытых репетиций".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5. Число посещений парков культуры и отдыха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парка культуры и отдыха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парка культуры и отдыха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используется показатель (аналогичный показателю </w:t>
      </w:r>
      <w:hyperlink r:id="rId12" w:history="1">
        <w:r>
          <w:rPr>
            <w:color w:val="0000FF"/>
          </w:rPr>
          <w:t>формы</w:t>
        </w:r>
      </w:hyperlink>
      <w:r>
        <w:t xml:space="preserve"> ФСН N 11-НК) "Число культурно-массовых и физкультурно-оздоровительных мероприятий, всего" в разрезе "Число посетителей, человек".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6. Число посещений концертных организаций и самостоятельных коллективов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Ответственный сотрудник концертной организации или самостоятельного </w:t>
      </w:r>
      <w:proofErr w:type="gramStart"/>
      <w:r>
        <w:t>коллектива</w:t>
      </w:r>
      <w:proofErr w:type="gramEnd"/>
      <w:r>
        <w:t xml:space="preserve">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концертной организации или самостоятельного коллектива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используется сумма показателей "Численность зрителей: Всего" в разрезе "Всего концертов в пределах своего субъекта Российской Федерации" и "Численность зрителей, посетивших мероприятия в виртуальных концертных залах концертной организации, тыс. человек" в разрезе "Всего мероприятий в Российской Федерации" (аналогичных </w:t>
      </w:r>
      <w:hyperlink r:id="rId13" w:history="1">
        <w:r>
          <w:rPr>
            <w:color w:val="0000FF"/>
          </w:rPr>
          <w:t>форме</w:t>
        </w:r>
      </w:hyperlink>
      <w:r>
        <w:t xml:space="preserve"> ФСН N 12-НК), а также "Число посещений выставок, лекций, мастер-классов и открытых репетиций".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7. Число посещений цирков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цирка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цирка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используется сумма показателей "Численность зрителей, тыс. человек" в разрезе "Всего мероприятий в России" (аналогичный </w:t>
      </w:r>
      <w:hyperlink r:id="rId14" w:history="1">
        <w:r>
          <w:rPr>
            <w:color w:val="0000FF"/>
          </w:rPr>
          <w:t>форме</w:t>
        </w:r>
      </w:hyperlink>
      <w:r>
        <w:t xml:space="preserve"> ФСН N 13-НК), а также "Число посещений выставок, лекций, мастер-классов и открытых репетиций".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lastRenderedPageBreak/>
        <w:t>8. Число посещений зоопарков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зоопарка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зоопарка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В расчете используется сумма показателей (аналогичных </w:t>
      </w:r>
      <w:hyperlink r:id="rId15" w:history="1">
        <w:r>
          <w:rPr>
            <w:color w:val="0000FF"/>
          </w:rPr>
          <w:t>форме</w:t>
        </w:r>
      </w:hyperlink>
      <w:r>
        <w:t xml:space="preserve"> ФСН N 14-НК) "Число посещений - всего" и "Численность слушателей на лекциях, человек".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9. Число посещений кинотеатров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Данные предоставляются ЕАИС (единая федеральная автоматизированная информационная система сведений о показах фильмов в кинозалах).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10. Число обращений к цифровым ресурсам в сфере культуры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В расчете используются данные о посещениях всех цифровых ресурсов в сфере культуры (государственных, региональных, муниципальных, коммерческих и некоммерческих организаций культуры).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Расчет производится на основании ведомственных счетчиков Минкультуры России или иных технологических решений, предварительно согласованных Минкультуры России.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11. Число посещений культурных мероприятий, проводимых детскими школами искусств по видам искусств (ответственный ФОИВ за формирование сводного значения - Минкультуры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детской школы искусств по видам искусств или ответственное учреждение на территории муниципального образования (респондент) в личном кабинете АИС "Статистическая отчетность отрасли" указывает значение показателя, равное числу посещений культурных мероприятий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В расчете используется показатель "Число посещений концертов, фестивалей, выставок, открытых репетиций и прочих культурных мероприятий, доступных для широкой аудитории".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12. Число посещений культурных мероприятий, проводимых профессиональными образовательными организациями (ответственный ФОИВ за формирование сводного значения - </w:t>
      </w:r>
      <w:proofErr w:type="spellStart"/>
      <w:r>
        <w:t>Минпросвещения</w:t>
      </w:r>
      <w:proofErr w:type="spellEnd"/>
      <w:r>
        <w:t xml:space="preserve">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Ответственный сотрудник образовательной организации среднего профессионального образования или ответственное учреждение на территории муниципального образования (респондент) в личном кабинете ИАС "Мониторинг" указывает значение показателя, равное числу посещений культурных мероприятий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В расчете используется показатель "Число посещений концертов, фестивалей, выставок, открытых репетиций и прочих культурных мероприятий, доступных для широкой аудитории".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13. Число посещений культурных мероприятий, проводимых образовательными организациями высшего образования (ответственный ФОИВ за формирование сводного значения - Минобрнауки России).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Ответственный сотрудник образовательной организации высшего образования или ответственное учреждение на территории муниципального образования (респондент) в личном кабинете ИАС "Мониторинг" указывает значение показателя, равное числу посещений культурных </w:t>
      </w:r>
      <w:r>
        <w:lastRenderedPageBreak/>
        <w:t>мероприятий за отчетный месяц.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В расчете используется показатель "Число посещений концертов, фестивалей, выставок, открытых репетиций и прочих культурных мероприятий, доступных для широкой аудитории".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Периодичность внесения данных: ежемесячно.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Срок внесения данных: не позднее 5 дня месяца, следующего за отчетным.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right"/>
        <w:outlineLvl w:val="0"/>
      </w:pPr>
      <w:r>
        <w:t>Приложение N 2</w:t>
      </w:r>
    </w:p>
    <w:p w:rsidR="005C42E5" w:rsidRDefault="005C42E5">
      <w:pPr>
        <w:pStyle w:val="ConsPlusNormal"/>
        <w:jc w:val="right"/>
      </w:pPr>
      <w:r>
        <w:t>к распоряжению Минкультуры России</w:t>
      </w:r>
    </w:p>
    <w:p w:rsidR="005C42E5" w:rsidRDefault="005C42E5">
      <w:pPr>
        <w:pStyle w:val="ConsPlusNormal"/>
        <w:jc w:val="right"/>
      </w:pPr>
      <w:r>
        <w:t>от 16 октября 2020 г. N Р-1358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Title"/>
        <w:jc w:val="center"/>
      </w:pPr>
      <w:bookmarkStart w:id="3" w:name="P280"/>
      <w:bookmarkEnd w:id="3"/>
      <w:r>
        <w:t>МЕТОДИКА</w:t>
      </w:r>
    </w:p>
    <w:p w:rsidR="005C42E5" w:rsidRDefault="005C42E5">
      <w:pPr>
        <w:pStyle w:val="ConsPlusTitle"/>
        <w:jc w:val="center"/>
      </w:pPr>
      <w:r>
        <w:t>РАСЧЕТА ПОКАЗАТЕЛЯ "ЧИСЛО ПОСЕЩЕНИЙ КУЛЬТУРНЫХ МЕРОПРИЯТИЙ"</w:t>
      </w:r>
    </w:p>
    <w:p w:rsidR="005C42E5" w:rsidRDefault="005C42E5">
      <w:pPr>
        <w:pStyle w:val="ConsPlusTitle"/>
        <w:jc w:val="center"/>
      </w:pPr>
      <w:r>
        <w:t>ПО СУБЪЕКТАМ РОССИЙСКОЙ ФЕДЕРАЦИИ НА ПЕРИОД</w:t>
      </w:r>
    </w:p>
    <w:p w:rsidR="005C42E5" w:rsidRDefault="005C42E5">
      <w:pPr>
        <w:pStyle w:val="ConsPlusTitle"/>
        <w:jc w:val="center"/>
      </w:pPr>
      <w:r>
        <w:t>ДО 2030 ГОДА ВКЛЮЧИТЕЛЬНО</w:t>
      </w:r>
    </w:p>
    <w:p w:rsidR="005C42E5" w:rsidRDefault="005C42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42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2E5" w:rsidRDefault="005C42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2E5" w:rsidRDefault="005C42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Минкультуры России от 03.11.2020 N Р-1459)</w:t>
            </w:r>
          </w:p>
        </w:tc>
      </w:tr>
    </w:tbl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1. Настоящая методика определяет целевые значения показателя "Число посещений культурных мероприятий" (далее - Показатель) для ежемесячного и ежегодного мониторинга достижения целевого показателя "Увеличение числа посещений культурных мероприятий в три раза по сравнению с показателем 2019 года", включенного в перечень показателей национальной цели развития Российской Федерации "Возможности для самореализации и развития талантов".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2. Для расчета целевых значений показателя "Число посещений культурных мероприятий" применяется следующий алгоритм: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2.1.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27.07.2020 N 474 "О национальных целях развития Российской Федерации на период до 2030 года" (далее - Указ) установлено увеличить показатель "Число посещений культурных мероприятий" в три раза по сравнению с уровнем 2019 года.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2.2. Согласно </w:t>
      </w:r>
      <w:hyperlink r:id="rId18" w:history="1">
        <w:r>
          <w:rPr>
            <w:color w:val="0000FF"/>
          </w:rPr>
          <w:t>Указу</w:t>
        </w:r>
      </w:hyperlink>
      <w:r>
        <w:t xml:space="preserve"> базовым периодом оценки показателя определен 2019 год.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2.3. Темпы роста показателя "Увеличение числа посещений культурных мероприятий в три раза по сравнению с уровнем 2019 года" установлены на основании решения рабочей группы Государственного совета по направлению "Культура" (см. </w:t>
      </w:r>
      <w:hyperlink w:anchor="P293" w:history="1">
        <w:r>
          <w:rPr>
            <w:color w:val="0000FF"/>
          </w:rPr>
          <w:t>Таблицу 1</w:t>
        </w:r>
      </w:hyperlink>
      <w:r>
        <w:t>).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  <w:outlineLvl w:val="1"/>
      </w:pPr>
      <w:bookmarkStart w:id="4" w:name="P293"/>
      <w:bookmarkEnd w:id="4"/>
      <w:r>
        <w:t>Таблица 1.</w:t>
      </w:r>
    </w:p>
    <w:p w:rsidR="005C42E5" w:rsidRDefault="005C42E5">
      <w:pPr>
        <w:pStyle w:val="ConsPlusNormal"/>
        <w:jc w:val="both"/>
      </w:pPr>
    </w:p>
    <w:p w:rsidR="005C42E5" w:rsidRDefault="005C42E5">
      <w:pPr>
        <w:sectPr w:rsidR="005C42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0"/>
        <w:gridCol w:w="667"/>
        <w:gridCol w:w="710"/>
        <w:gridCol w:w="710"/>
        <w:gridCol w:w="706"/>
        <w:gridCol w:w="710"/>
        <w:gridCol w:w="710"/>
        <w:gridCol w:w="680"/>
        <w:gridCol w:w="706"/>
        <w:gridCol w:w="710"/>
        <w:gridCol w:w="680"/>
        <w:gridCol w:w="710"/>
        <w:gridCol w:w="720"/>
      </w:tblGrid>
      <w:tr w:rsidR="005C42E5">
        <w:tc>
          <w:tcPr>
            <w:tcW w:w="2030" w:type="dxa"/>
          </w:tcPr>
          <w:p w:rsidR="005C42E5" w:rsidRDefault="005C42E5">
            <w:pPr>
              <w:pStyle w:val="ConsPlusNormal"/>
            </w:pPr>
          </w:p>
        </w:tc>
        <w:tc>
          <w:tcPr>
            <w:tcW w:w="667" w:type="dxa"/>
          </w:tcPr>
          <w:p w:rsidR="005C42E5" w:rsidRDefault="005C42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10" w:type="dxa"/>
          </w:tcPr>
          <w:p w:rsidR="005C42E5" w:rsidRDefault="005C42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10" w:type="dxa"/>
          </w:tcPr>
          <w:p w:rsidR="005C42E5" w:rsidRDefault="005C42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6" w:type="dxa"/>
          </w:tcPr>
          <w:p w:rsidR="005C42E5" w:rsidRDefault="005C42E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5C42E5" w:rsidRDefault="005C42E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10" w:type="dxa"/>
          </w:tcPr>
          <w:p w:rsidR="005C42E5" w:rsidRDefault="005C42E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5C42E5" w:rsidRDefault="005C42E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6" w:type="dxa"/>
          </w:tcPr>
          <w:p w:rsidR="005C42E5" w:rsidRDefault="005C42E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10" w:type="dxa"/>
          </w:tcPr>
          <w:p w:rsidR="005C42E5" w:rsidRDefault="005C42E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80" w:type="dxa"/>
          </w:tcPr>
          <w:p w:rsidR="005C42E5" w:rsidRDefault="005C42E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10" w:type="dxa"/>
          </w:tcPr>
          <w:p w:rsidR="005C42E5" w:rsidRDefault="005C42E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20" w:type="dxa"/>
          </w:tcPr>
          <w:p w:rsidR="005C42E5" w:rsidRDefault="005C42E5">
            <w:pPr>
              <w:pStyle w:val="ConsPlusNormal"/>
              <w:jc w:val="center"/>
            </w:pPr>
            <w:r>
              <w:t>2030</w:t>
            </w:r>
          </w:p>
        </w:tc>
      </w:tr>
      <w:tr w:rsidR="005C42E5">
        <w:tc>
          <w:tcPr>
            <w:tcW w:w="2030" w:type="dxa"/>
            <w:vAlign w:val="center"/>
          </w:tcPr>
          <w:p w:rsidR="005C42E5" w:rsidRDefault="005C42E5">
            <w:pPr>
              <w:pStyle w:val="ConsPlusNormal"/>
            </w:pPr>
            <w: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667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1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1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06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1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1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68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706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1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68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1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20" w:type="dxa"/>
            <w:vAlign w:val="center"/>
          </w:tcPr>
          <w:p w:rsidR="005C42E5" w:rsidRDefault="005C42E5">
            <w:pPr>
              <w:pStyle w:val="ConsPlusNormal"/>
              <w:jc w:val="center"/>
            </w:pPr>
            <w:r>
              <w:t>3,00</w:t>
            </w:r>
          </w:p>
        </w:tc>
      </w:tr>
    </w:tbl>
    <w:p w:rsidR="005C42E5" w:rsidRDefault="005C42E5">
      <w:pPr>
        <w:sectPr w:rsidR="005C42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 xml:space="preserve">2.4. Уровень "0,35" для 2020 года установлен по фактической доли исполнения показателя национального </w:t>
      </w:r>
      <w:hyperlink r:id="rId19" w:history="1">
        <w:r>
          <w:rPr>
            <w:color w:val="0000FF"/>
          </w:rPr>
          <w:t>проекта</w:t>
        </w:r>
      </w:hyperlink>
      <w:r>
        <w:t xml:space="preserve"> "Культура" "Увеличение числа посещений организаций культуры" за 2020 год.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2.5. В рамках расчета целевого показателя "Увеличение числа посещений культурных мероприятий в три раза по сравнению с показателем 2019 года" темпы роста посещений различных видов организаций культуры до 2030 года субъектам Российской Федерации предлагается определять самостоятельно, руководствуясь достижением целевого значения (см. Таблицу 1). Исключение, в части самостоятельного установления темпов роста посещаемости, составляют: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а) число посещений театров - установлен темп роста на 50% до 2030 года для всех театров в стране по согласованию с театральным сообществом. Данная позиция обусловлена ограниченной мощностью зрительных залов.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б) число посещений кинотеатров - установлен темп роста на 100% до 2030 года для всех кинотеатров в соответствии со статистическими данными предыдущих лет. Данная позиция обусловлена ограниченной мощностью зрительных залов.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в) число посещений цирков - установлен темп роста на 50% до 2030 года для всех цирков системы "Росгосцирк". Данная позиция обусловлена ограниченной мощностью площадок.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г) число посещений культурных мероприятий, проводимых детскими школами искусств - установлен темп роста на 300% до 2030 года. Раннее статистическое наблюдение по данному показателю не проводилось. В этой связи базовое значение 2019 года определено экспертным путем: число обучающихся в ДШИ x 5 посещений год.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д) число посещений культурных мероприятий, проводимых профессиональными организациями - установлен темп роста на 300% до 2030 года. Раннее статистическое наблюдение по данному показателю не проводилось. В этой связи базовое значение 2019 года определено экспертным путем: число обучающихся в СПО x 5 посещений год.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е) число посещений культурных мероприятий, проводимых образовательными организациями высшего образования - установлен темп роста на 300% до 2030 года. Раннее статистическое наблюдение по данному показателю не проводилось. В этой связи базовое значение 2019 года определено экспертным путем: число обучающихся в ВУЗах x 5 посещений год.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Перечисленные выше исключения не относятся к городам федерального значения, которые самостоятельно определяют темпы роста посещений всех видов организаций культуры, по согласованию с Минкультуры России и руководствуясь достижением целевого значения (см. </w:t>
      </w:r>
      <w:hyperlink w:anchor="P293" w:history="1">
        <w:r>
          <w:rPr>
            <w:color w:val="0000FF"/>
          </w:rPr>
          <w:t>Таблицу 1</w:t>
        </w:r>
      </w:hyperlink>
      <w:r>
        <w:t>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3. Формула расчета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Показатель измеряется в натуральных единицах и является суммой показателей посещений культурных мероприятий всех типов учреждений на территории субъектов Российской Федерации и учитывает непосредственное посещение одним посетителем различных мероприятий (цифровых ресурсов).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1.8. Расчет Показателя осуществляется по следующей формуле:</w:t>
      </w:r>
    </w:p>
    <w:p w:rsidR="005C42E5" w:rsidRDefault="005C42E5">
      <w:pPr>
        <w:pStyle w:val="ConsPlusNormal"/>
        <w:jc w:val="both"/>
      </w:pPr>
    </w:p>
    <w:p w:rsidR="005C42E5" w:rsidRPr="005C42E5" w:rsidRDefault="005C42E5">
      <w:pPr>
        <w:pStyle w:val="ConsPlusNormal"/>
        <w:jc w:val="center"/>
        <w:rPr>
          <w:lang w:val="en-US"/>
        </w:rPr>
      </w:pPr>
      <w:r w:rsidRPr="005C42E5">
        <w:rPr>
          <w:lang w:val="en-US"/>
        </w:rPr>
        <w:t>I(t) = A(t) + B(t) + C(t) + D(t) + E(t) + F(t) + G(t)</w:t>
      </w:r>
    </w:p>
    <w:p w:rsidR="005C42E5" w:rsidRPr="005C42E5" w:rsidRDefault="005C42E5">
      <w:pPr>
        <w:pStyle w:val="ConsPlusNormal"/>
        <w:jc w:val="center"/>
        <w:rPr>
          <w:lang w:val="en-US"/>
        </w:rPr>
      </w:pPr>
      <w:r w:rsidRPr="005C42E5">
        <w:rPr>
          <w:lang w:val="en-US"/>
        </w:rPr>
        <w:t>+ H(t) + J(t) + L(t) + M(t) + N(t),</w:t>
      </w:r>
    </w:p>
    <w:p w:rsidR="005C42E5" w:rsidRPr="005C42E5" w:rsidRDefault="005C42E5">
      <w:pPr>
        <w:pStyle w:val="ConsPlusNormal"/>
        <w:jc w:val="both"/>
        <w:rPr>
          <w:lang w:val="en-US"/>
        </w:rPr>
      </w:pPr>
    </w:p>
    <w:p w:rsidR="005C42E5" w:rsidRDefault="005C42E5">
      <w:pPr>
        <w:pStyle w:val="ConsPlusNormal"/>
        <w:ind w:firstLine="540"/>
        <w:jc w:val="both"/>
      </w:pPr>
      <w:r>
        <w:t>где: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lastRenderedPageBreak/>
        <w:t>I(t) - суммарное число посещений культурных мероприятий;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A(t) - число посещений библиотек;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B(t) - число посещений культурно-массовых мероприятий учреждений культурно-досугового типа и иных организаций &lt;1&gt;;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&lt;1&gt; К "иным организациям" относятся организации, проводящие культурные мероприятия, помимо основных видов деятельности, на возмездной и безвозмездной основе, в своих стенах и вне стен, в том числе в онлайн-формате, кроме библиотек, культурно-досуговых организаций, музеев, театров, концертных организаций и самостоятельных коллективов, парков, цирков, зоопарков, зоосадов, кинотеатров, детских школ искусств по видам искусств, образовательных организаций среднего профессионального и высшего образования.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ind w:firstLine="540"/>
        <w:jc w:val="both"/>
      </w:pPr>
      <w:r>
        <w:t>C(t) - число посещений музеев;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D(t) - число посещений театров;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E(t) - число посещений парков культуры и отдыха;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F(t) - число посещений концертных организаций и самостоятельных коллективов;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G(t) - число посещений цирков;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H(t) - число посещений зоопарков;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J(t) - число посещений кинотеатров;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L(t) - число посещений культурных мероприятий, проводимых детскими школами искусств по видам искусств (ДШИ);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M(t) - число посещений культурных мероприятий, проводимых профессиональными образовательными организациями;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N(t) - число посещений культурных мероприятий, проводимых образовательными организациями высшего образования;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t - мониторинговый период (месяц).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4. Возможность установить целевые значения отдельным расчетным компонентам (театры, кинотеатры, цирки, а также музеи и концертные организации, темпы которых регионы могут самостоятельно установить) ниже уровня, обозначенного в </w:t>
      </w:r>
      <w:hyperlink w:anchor="P293" w:history="1">
        <w:r>
          <w:rPr>
            <w:color w:val="0000FF"/>
          </w:rPr>
          <w:t>Таблице 1</w:t>
        </w:r>
      </w:hyperlink>
      <w:r>
        <w:t>, удалось за счет расчетной компоненты "Число посещений цифровых ресурсов", увеличение которой спрогнозировано Минкультуры России в 12 раз к 2030 году и который не декомпозирован на субъекты.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5. Показатель формируется Министерством культуры Российской Федерации совместно с Министерством просвещения Российской Федерации, Министерством науки и высшего образования Российской Федерации, иными федеральными органами исполнительной власти и органами исполнительной власти субъектов Российской Федерации, курирующими деятельность организаций/учреждений, которые проводят культурные мероприятия, в разрезе каждой территории с учетом показателей организаций/учреждений всех форм собственности и ведомственной принадлежности ежемесячно в срок до 15 числа месяца, следующего за отчетным.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 xml:space="preserve">6. Высшие должностные лица субъекта вправе предложить на рассмотрение рабочей группы по рассмотрению вопросов, связанных с обоснованием и защитой планируемых на отчетный и </w:t>
      </w:r>
      <w:r>
        <w:lastRenderedPageBreak/>
        <w:t>плановый периоды и достигнутых субъектами Российской Федерации за отчетный период значений Показателей оценки эффективности деятельности высших должностных лиц субъектов Российской Федерации, при президиуме Совета при Президенте Российской Федерации по стратегическому развитию и национальным проектам (далее - рабочая группа) иное распределение целевых значений для показателя "Число посещений культурных мероприятий".</w:t>
      </w:r>
    </w:p>
    <w:p w:rsidR="005C42E5" w:rsidRDefault="005C42E5">
      <w:pPr>
        <w:pStyle w:val="ConsPlusNormal"/>
        <w:spacing w:before="220"/>
        <w:ind w:firstLine="540"/>
        <w:jc w:val="both"/>
      </w:pPr>
      <w:r>
        <w:t>7. Порядок принятия решения об использовании (неиспользовании) целевых значений, предложенных высшими должностными лицами (руководителями высших исполнительных органов государственной власти) субъектов Российской Федерации, рассматривается рабочей группой.</w:t>
      </w: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jc w:val="both"/>
      </w:pPr>
    </w:p>
    <w:p w:rsidR="005C42E5" w:rsidRDefault="005C4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8AC" w:rsidRDefault="00F328AC"/>
    <w:sectPr w:rsidR="00F328AC" w:rsidSect="005B5F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E5"/>
    <w:rsid w:val="005C42E5"/>
    <w:rsid w:val="00F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3FBC-F7D7-4F8A-85B1-A074B67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F7B6B66B5F25704EE9C15712D29E175C625CFABBC6A5FAE65578B900EA3D089CF6F2F114CE2B2A2C080E90CFD4B2EE1F66481EC7F5DFM1K5D" TargetMode="External"/><Relationship Id="rId13" Type="http://schemas.openxmlformats.org/officeDocument/2006/relationships/hyperlink" Target="consultantplus://offline/ref=4992F7B6B66B5F25704EE9C15712D29E175C605AF2BBC6A5FAE65578B900EA3D089CF6F2F114CE282C2C080E90CFD4B2EE1F66481EC7F5DFM1K5D" TargetMode="External"/><Relationship Id="rId18" Type="http://schemas.openxmlformats.org/officeDocument/2006/relationships/hyperlink" Target="consultantplus://offline/ref=4992F7B6B66B5F25704EE9C15712D29E175F6154F8BDC6A5FAE65578B900EA3D1A9CAEFEF011D0292B395E5FD6M9KB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F7B716875E133DF2A3A708495D772398D210DBF710640D7D608C45C4F5CCC7ECD685EE733C7DC9B7C4CB46823012B97BDF828BE79511BELDK0D" TargetMode="External"/><Relationship Id="rId12" Type="http://schemas.openxmlformats.org/officeDocument/2006/relationships/hyperlink" Target="consultantplus://offline/ref=4992F7B6B66B5F25704EE9C15712D29E175E675CF2BBC6A5FAE65578B900EA3D089CF6F2F115CF2A2F2C080E90CFD4B2EE1F66481EC7F5DFM1K5D" TargetMode="External"/><Relationship Id="rId17" Type="http://schemas.openxmlformats.org/officeDocument/2006/relationships/hyperlink" Target="consultantplus://offline/ref=4992F7B6B66B5F25704EE9C15712D29E175F6154F8BDC6A5FAE65578B900EA3D089CF6F2F114CE2B2D2C080E90CFD4B2EE1F66481EC7F5DFM1K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92F7B6B66B5F25704EE9C15712D29E175C615CFABDC6A5FAE65578B900EA3D089CF6F2F114CE292F2C080E90CFD4B2EE1F66481EC7F5DFM1K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7B716875E133DF2A3A708495D772398D110D3F510640D7D608C45C4F5CCC7ECD685EE733C7DCBB4C4CB46823012B97BDF828BE79511BELDK0D" TargetMode="External"/><Relationship Id="rId11" Type="http://schemas.openxmlformats.org/officeDocument/2006/relationships/hyperlink" Target="consultantplus://offline/ref=4992F7B6B66B5F25704EE9C15712D29E175C625CFABBC6A5FAE65578B900EA3D089CF6F2F115CF2D292C080E90CFD4B2EE1F66481EC7F5DFM1K5D" TargetMode="External"/><Relationship Id="rId5" Type="http://schemas.openxmlformats.org/officeDocument/2006/relationships/hyperlink" Target="consultantplus://offline/ref=15F7B716875E133DF2A3A708495D772398D210DBF710640D7D608C45C4F5CCC7ECD685EE733C7DC9B7C4CB46823012B97BDF828BE79511BELDK0D" TargetMode="External"/><Relationship Id="rId15" Type="http://schemas.openxmlformats.org/officeDocument/2006/relationships/hyperlink" Target="consultantplus://offline/ref=4992F7B6B66B5F25704EE9C15712D29E175E675CF2BBC6A5FAE65578B900EA3D089CF6F2F115C92E202C080E90CFD4B2EE1F66481EC7F5DFM1K5D" TargetMode="External"/><Relationship Id="rId10" Type="http://schemas.openxmlformats.org/officeDocument/2006/relationships/hyperlink" Target="consultantplus://offline/ref=4992F7B6B66B5F25704EE9C15712D29E1759645BF3B8C6A5FAE65578B900EA3D089CF6F2F114CE282C2C080E90CFD4B2EE1F66481EC7F5DFM1K5D" TargetMode="External"/><Relationship Id="rId19" Type="http://schemas.openxmlformats.org/officeDocument/2006/relationships/hyperlink" Target="consultantplus://offline/ref=4992F7B6B66B5F25704EE9C15712D29E175B6F5FFABDC6A5FAE65578B900EA3D089CF6F2F115CE282D2C080E90CFD4B2EE1F66481EC7F5DFM1K5D" TargetMode="External"/><Relationship Id="rId4" Type="http://schemas.openxmlformats.org/officeDocument/2006/relationships/hyperlink" Target="consultantplus://offline/ref=15F7B716875E133DF2A3A708495D772398D110D3F510640D7D608C45C4F5CCC7ECD685EE733C7DCBB4C4CB46823012B97BDF828BE79511BELDK0D" TargetMode="External"/><Relationship Id="rId9" Type="http://schemas.openxmlformats.org/officeDocument/2006/relationships/hyperlink" Target="consultantplus://offline/ref=4992F7B6B66B5F25704EE9C15712D29E175C625CFABBC6A5FAE65578B900EA3D089CF6F2F114C8282C2C080E90CFD4B2EE1F66481EC7F5DFM1K5D" TargetMode="External"/><Relationship Id="rId14" Type="http://schemas.openxmlformats.org/officeDocument/2006/relationships/hyperlink" Target="consultantplus://offline/ref=4992F7B6B66B5F25704EE9C15712D29E175D6759F3BFC6A5FAE65578B900EA3D089CF6F2F114CA2A202C080E90CFD4B2EE1F66481EC7F5DFM1K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4841</Words>
  <Characters>27598</Characters>
  <Application>Microsoft Office Word</Application>
  <DocSecurity>0</DocSecurity>
  <Lines>229</Lines>
  <Paragraphs>64</Paragraphs>
  <ScaleCrop>false</ScaleCrop>
  <Company/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2021-03-15T03:10:00Z</dcterms:created>
  <dcterms:modified xsi:type="dcterms:W3CDTF">2021-03-15T03:11:00Z</dcterms:modified>
</cp:coreProperties>
</file>